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"/>
        <w:pageBreakBefore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sz w:val="52"/>
          <w:szCs w:val="52"/>
          <w:lang w:eastAsia="zh-CN"/>
        </w:rPr>
      </w:pPr>
      <w:bookmarkStart w:id="0" w:name="_Toc18621"/>
      <w:bookmarkStart w:id="1" w:name="_Toc485917978"/>
      <w:bookmarkStart w:id="13" w:name="_GoBack"/>
      <w:bookmarkEnd w:id="13"/>
      <w:r>
        <w:rPr>
          <w:rFonts w:hint="eastAsia" w:ascii="黑体" w:hAnsi="黑体" w:eastAsia="黑体" w:cs="黑体"/>
          <w:sz w:val="52"/>
          <w:szCs w:val="52"/>
          <w:lang w:eastAsia="zh-CN"/>
        </w:rPr>
        <w:t>辽宁省大学生</w:t>
      </w:r>
      <w:r>
        <w:rPr>
          <w:rFonts w:hint="eastAsia" w:ascii="黑体" w:hAnsi="黑体" w:eastAsia="黑体" w:cs="黑体"/>
          <w:sz w:val="52"/>
          <w:szCs w:val="52"/>
          <w:lang w:val="en-US" w:eastAsia="zh-CN"/>
        </w:rPr>
        <w:t>智慧就业创业</w:t>
      </w:r>
      <w:r>
        <w:rPr>
          <w:rFonts w:hint="eastAsia" w:ascii="黑体" w:hAnsi="黑体" w:eastAsia="黑体" w:cs="黑体"/>
          <w:sz w:val="52"/>
          <w:szCs w:val="52"/>
          <w:lang w:eastAsia="zh-CN"/>
        </w:rPr>
        <w:t>平台</w:t>
      </w:r>
    </w:p>
    <w:p>
      <w:pPr>
        <w:pStyle w:val="9"/>
        <w:rPr>
          <w:rFonts w:hint="eastAsia"/>
          <w:lang w:eastAsia="zh-CN"/>
        </w:rPr>
      </w:pPr>
    </w:p>
    <w:p>
      <w:pPr>
        <w:pStyle w:val="9"/>
        <w:pageBreakBefore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sz w:val="52"/>
          <w:szCs w:val="52"/>
          <w:lang w:eastAsia="zh-CN"/>
        </w:rPr>
      </w:pPr>
      <w:r>
        <w:rPr>
          <w:rFonts w:hint="eastAsia" w:ascii="黑体" w:hAnsi="黑体" w:eastAsia="黑体" w:cs="黑体"/>
          <w:sz w:val="52"/>
          <w:szCs w:val="52"/>
          <w:lang w:val="en-US" w:eastAsia="zh-CN"/>
        </w:rPr>
        <w:t>帮助手册-学生端（V2.0）</w:t>
      </w:r>
    </w:p>
    <w:p>
      <w:pPr>
        <w:pStyle w:val="9"/>
        <w:pageBreakBefore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pStyle w:val="9"/>
        <w:pageBreakBefore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pStyle w:val="9"/>
        <w:pageBreakBefore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pStyle w:val="9"/>
        <w:pageBreakBefore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pStyle w:val="9"/>
        <w:pageBreakBefore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pStyle w:val="9"/>
        <w:pageBreakBefore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pStyle w:val="9"/>
        <w:pageBreakBefore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pStyle w:val="9"/>
        <w:pageBreakBefore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pStyle w:val="9"/>
        <w:pageBreakBefore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pStyle w:val="9"/>
        <w:pageBreakBefore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pStyle w:val="9"/>
        <w:pageBreakBefore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520" w:leftChars="0" w:firstLine="3520" w:firstLineChars="1100"/>
        <w:jc w:val="right"/>
        <w:textAlignment w:val="auto"/>
        <w:rPr>
          <w:rFonts w:hint="eastAsia"/>
          <w:sz w:val="32"/>
          <w:szCs w:val="32"/>
          <w:lang w:val="en-US" w:eastAsia="zh-CN"/>
        </w:rPr>
      </w:pPr>
    </w:p>
    <w:p>
      <w:pPr>
        <w:pStyle w:val="9"/>
        <w:pageBreakBefore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520" w:leftChars="0" w:firstLine="3520" w:firstLineChars="1100"/>
        <w:jc w:val="right"/>
        <w:textAlignment w:val="auto"/>
        <w:rPr>
          <w:rFonts w:hint="eastAsia"/>
          <w:sz w:val="32"/>
          <w:szCs w:val="32"/>
          <w:lang w:val="en-US" w:eastAsia="zh-CN"/>
        </w:rPr>
      </w:pPr>
    </w:p>
    <w:p>
      <w:pPr>
        <w:pStyle w:val="9"/>
        <w:pageBreakBefore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520" w:leftChars="0" w:firstLine="3520" w:firstLineChars="1100"/>
        <w:jc w:val="right"/>
        <w:textAlignment w:val="auto"/>
        <w:rPr>
          <w:rFonts w:hint="eastAsia"/>
          <w:sz w:val="32"/>
          <w:szCs w:val="32"/>
          <w:lang w:val="en-US" w:eastAsia="zh-CN"/>
        </w:rPr>
      </w:pPr>
    </w:p>
    <w:p>
      <w:pPr>
        <w:pStyle w:val="9"/>
        <w:pageBreakBefore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520" w:leftChars="0" w:firstLine="3520" w:firstLineChars="1100"/>
        <w:jc w:val="right"/>
        <w:textAlignment w:val="auto"/>
        <w:rPr>
          <w:rFonts w:hint="eastAsia"/>
          <w:sz w:val="32"/>
          <w:szCs w:val="32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767" w:firstLineChars="400"/>
        <w:jc w:val="both"/>
        <w:textAlignment w:val="auto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荣科科技股份有限公司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100" w:leftChars="0" w:firstLine="420" w:firstLineChars="0"/>
        <w:jc w:val="both"/>
        <w:textAlignment w:val="auto"/>
        <w:rPr>
          <w:rFonts w:hint="eastAsia"/>
          <w:sz w:val="32"/>
          <w:szCs w:val="32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100" w:leftChars="0" w:firstLine="420" w:firstLineChars="0"/>
        <w:jc w:val="both"/>
        <w:textAlignment w:val="auto"/>
        <w:rPr>
          <w:rFonts w:hint="eastAsia"/>
          <w:sz w:val="32"/>
          <w:szCs w:val="32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650" w:firstLineChars="600"/>
        <w:jc w:val="both"/>
        <w:textAlignment w:val="auto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2021年3月</w:t>
      </w:r>
    </w:p>
    <w:p>
      <w:pPr>
        <w:pStyle w:val="15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sz w:val="32"/>
          <w:szCs w:val="32"/>
          <w:lang w:val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sz w:val="32"/>
          <w:szCs w:val="32"/>
          <w:lang w:val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sz w:val="32"/>
          <w:szCs w:val="32"/>
          <w:lang w:val="zh-CN"/>
        </w:rPr>
      </w:pPr>
    </w:p>
    <w:p>
      <w:pPr>
        <w:pStyle w:val="15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rPr>
          <w:sz w:val="32"/>
          <w:szCs w:val="32"/>
          <w:lang w:val="zh-CN"/>
        </w:rPr>
        <w:t>目</w:t>
      </w:r>
      <w:r>
        <w:rPr>
          <w:rFonts w:hint="eastAsia"/>
          <w:sz w:val="32"/>
          <w:szCs w:val="32"/>
          <w:lang w:val="zh-CN"/>
        </w:rPr>
        <w:t xml:space="preserve">  </w:t>
      </w:r>
      <w:r>
        <w:rPr>
          <w:sz w:val="32"/>
          <w:szCs w:val="32"/>
          <w:lang w:val="zh-CN"/>
        </w:rPr>
        <w:t>录</w:t>
      </w:r>
    </w:p>
    <w:p>
      <w:pPr>
        <w:pStyle w:val="9"/>
        <w:tabs>
          <w:tab w:val="right" w:leader="dot" w:pos="8306"/>
        </w:tabs>
      </w:pPr>
      <w:r>
        <w:fldChar w:fldCharType="begin"/>
      </w:r>
      <w:r>
        <w:instrText xml:space="preserve">TOC \o "1-3" \h \u </w:instrText>
      </w:r>
      <w:r>
        <w:fldChar w:fldCharType="separate"/>
      </w:r>
      <w:r>
        <w:fldChar w:fldCharType="begin"/>
      </w:r>
      <w:r>
        <w:instrText xml:space="preserve"> HYPERLINK \l _Toc14940 </w:instrText>
      </w:r>
      <w:r>
        <w:fldChar w:fldCharType="separate"/>
      </w:r>
      <w:r>
        <w:rPr>
          <w:rFonts w:hint="eastAsia"/>
          <w:lang w:val="en-US" w:eastAsia="zh-CN"/>
        </w:rPr>
        <w:t>手机端</w:t>
      </w:r>
      <w:r>
        <w:tab/>
      </w:r>
      <w:r>
        <w:fldChar w:fldCharType="begin"/>
      </w:r>
      <w:r>
        <w:instrText xml:space="preserve"> PAGEREF _Toc14940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306"/>
        </w:tabs>
      </w:pPr>
      <w:r>
        <w:fldChar w:fldCharType="begin"/>
      </w:r>
      <w:r>
        <w:instrText xml:space="preserve"> HYPERLINK \l _Toc1428 </w:instrText>
      </w:r>
      <w:r>
        <w:fldChar w:fldCharType="separate"/>
      </w:r>
      <w:r>
        <w:rPr>
          <w:rFonts w:hint="default"/>
          <w:lang w:val="en-US" w:eastAsia="zh-CN"/>
        </w:rPr>
        <w:t xml:space="preserve">1.1 </w:t>
      </w:r>
      <w:r>
        <w:rPr>
          <w:rFonts w:hint="eastAsia"/>
          <w:lang w:val="en-US" w:eastAsia="zh-CN"/>
        </w:rPr>
        <w:t>访问方式</w:t>
      </w:r>
      <w:r>
        <w:tab/>
      </w:r>
      <w:r>
        <w:fldChar w:fldCharType="begin"/>
      </w:r>
      <w:r>
        <w:instrText xml:space="preserve"> PAGEREF _Toc1428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306"/>
        </w:tabs>
      </w:pPr>
      <w:r>
        <w:fldChar w:fldCharType="begin"/>
      </w:r>
      <w:r>
        <w:instrText xml:space="preserve"> HYPERLINK \l _Toc5411 </w:instrText>
      </w:r>
      <w:r>
        <w:fldChar w:fldCharType="separate"/>
      </w:r>
      <w:r>
        <w:rPr>
          <w:rFonts w:hint="default"/>
          <w:lang w:val="en-US" w:eastAsia="zh-CN"/>
        </w:rPr>
        <w:t xml:space="preserve">1.2 </w:t>
      </w:r>
      <w:r>
        <w:rPr>
          <w:rFonts w:hint="eastAsia"/>
          <w:lang w:val="en-US" w:eastAsia="zh-CN"/>
        </w:rPr>
        <w:t>登录</w:t>
      </w:r>
      <w:r>
        <w:tab/>
      </w:r>
      <w:r>
        <w:fldChar w:fldCharType="begin"/>
      </w:r>
      <w:r>
        <w:instrText xml:space="preserve"> PAGEREF _Toc5411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306"/>
        </w:tabs>
      </w:pPr>
      <w:r>
        <w:fldChar w:fldCharType="begin"/>
      </w:r>
      <w:r>
        <w:instrText xml:space="preserve"> HYPERLINK \l _Toc10683 </w:instrText>
      </w:r>
      <w:r>
        <w:fldChar w:fldCharType="separate"/>
      </w:r>
      <w:r>
        <w:rPr>
          <w:rFonts w:hint="eastAsia"/>
          <w:lang w:val="en-US" w:eastAsia="zh-CN"/>
        </w:rPr>
        <w:t>2.1 我的简历</w:t>
      </w:r>
      <w:r>
        <w:tab/>
      </w:r>
      <w:r>
        <w:fldChar w:fldCharType="begin"/>
      </w:r>
      <w:r>
        <w:instrText xml:space="preserve"> PAGEREF _Toc10683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306"/>
        </w:tabs>
      </w:pPr>
      <w:r>
        <w:fldChar w:fldCharType="begin"/>
      </w:r>
      <w:r>
        <w:instrText xml:space="preserve"> HYPERLINK \l _Toc7509 </w:instrText>
      </w:r>
      <w:r>
        <w:fldChar w:fldCharType="separate"/>
      </w:r>
      <w:r>
        <w:rPr>
          <w:rFonts w:hint="eastAsia"/>
          <w:lang w:val="en-US" w:eastAsia="zh-CN"/>
        </w:rPr>
        <w:t>2.2 生源核对</w:t>
      </w:r>
      <w:r>
        <w:tab/>
      </w:r>
      <w:r>
        <w:fldChar w:fldCharType="begin"/>
      </w:r>
      <w:r>
        <w:instrText xml:space="preserve"> PAGEREF _Toc7509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306"/>
        </w:tabs>
      </w:pPr>
      <w:r>
        <w:fldChar w:fldCharType="begin"/>
      </w:r>
      <w:r>
        <w:instrText xml:space="preserve"> HYPERLINK \l _Toc31958 </w:instrText>
      </w:r>
      <w:r>
        <w:fldChar w:fldCharType="separate"/>
      </w:r>
      <w:r>
        <w:rPr>
          <w:rFonts w:hint="eastAsia"/>
          <w:lang w:val="en-US" w:eastAsia="zh-CN"/>
        </w:rPr>
        <w:t>2.3 就业管理</w:t>
      </w:r>
      <w:r>
        <w:tab/>
      </w:r>
      <w:r>
        <w:fldChar w:fldCharType="begin"/>
      </w:r>
      <w:r>
        <w:instrText xml:space="preserve"> PAGEREF _Toc31958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fldChar w:fldCharType="begin"/>
      </w:r>
      <w:r>
        <w:instrText xml:space="preserve"> HYPERLINK \l _Toc1051 </w:instrText>
      </w:r>
      <w:r>
        <w:fldChar w:fldCharType="separate"/>
      </w:r>
      <w:r>
        <w:rPr>
          <w:rFonts w:hint="eastAsia"/>
          <w:lang w:val="en-US" w:eastAsia="zh-CN"/>
        </w:rPr>
        <w:t>2.3.1 线上签约</w:t>
      </w:r>
      <w:r>
        <w:tab/>
      </w:r>
      <w:r>
        <w:fldChar w:fldCharType="begin"/>
      </w:r>
      <w:r>
        <w:instrText xml:space="preserve"> PAGEREF _Toc1051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fldChar w:fldCharType="begin"/>
      </w:r>
      <w:r>
        <w:instrText xml:space="preserve"> HYPERLINK \l _Toc16101 </w:instrText>
      </w:r>
      <w:r>
        <w:fldChar w:fldCharType="separate"/>
      </w:r>
      <w:r>
        <w:rPr>
          <w:rFonts w:hint="eastAsia"/>
          <w:lang w:val="en-US" w:eastAsia="zh-CN"/>
        </w:rPr>
        <w:t>2.3.2 线下签约</w:t>
      </w:r>
      <w:r>
        <w:tab/>
      </w:r>
      <w:r>
        <w:fldChar w:fldCharType="begin"/>
      </w:r>
      <w:r>
        <w:instrText xml:space="preserve"> PAGEREF _Toc16101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fldChar w:fldCharType="begin"/>
      </w:r>
      <w:r>
        <w:instrText xml:space="preserve"> HYPERLINK \l _Toc5868 </w:instrText>
      </w:r>
      <w:r>
        <w:fldChar w:fldCharType="separate"/>
      </w:r>
      <w:r>
        <w:rPr>
          <w:rFonts w:hint="eastAsia"/>
          <w:lang w:val="en-US" w:eastAsia="zh-CN"/>
        </w:rPr>
        <w:t>2.3.3 就业登记</w:t>
      </w:r>
      <w:r>
        <w:tab/>
      </w:r>
      <w:r>
        <w:fldChar w:fldCharType="begin"/>
      </w:r>
      <w:r>
        <w:instrText xml:space="preserve"> PAGEREF _Toc5868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306"/>
        </w:tabs>
      </w:pPr>
      <w:r>
        <w:fldChar w:fldCharType="begin"/>
      </w:r>
      <w:r>
        <w:instrText xml:space="preserve"> HYPERLINK \l _Toc18198 </w:instrText>
      </w:r>
      <w:r>
        <w:fldChar w:fldCharType="separate"/>
      </w:r>
      <w:r>
        <w:rPr>
          <w:rFonts w:hint="eastAsia"/>
          <w:lang w:val="en-US" w:eastAsia="zh-CN"/>
        </w:rPr>
        <w:t>2.4 派遣查询</w:t>
      </w:r>
      <w:r>
        <w:tab/>
      </w:r>
      <w:r>
        <w:fldChar w:fldCharType="begin"/>
      </w:r>
      <w:r>
        <w:instrText xml:space="preserve"> PAGEREF _Toc18198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306"/>
        </w:tabs>
      </w:pPr>
      <w:r>
        <w:fldChar w:fldCharType="begin"/>
      </w:r>
      <w:r>
        <w:instrText xml:space="preserve"> HYPERLINK \l _Toc22921 </w:instrText>
      </w:r>
      <w:r>
        <w:fldChar w:fldCharType="separate"/>
      </w:r>
      <w:r>
        <w:rPr>
          <w:rFonts w:hint="eastAsia"/>
          <w:lang w:val="en-US" w:eastAsia="zh-CN"/>
        </w:rPr>
        <w:t>2.5 招聘求职</w:t>
      </w:r>
      <w:r>
        <w:tab/>
      </w:r>
      <w:r>
        <w:fldChar w:fldCharType="begin"/>
      </w:r>
      <w:r>
        <w:instrText xml:space="preserve"> PAGEREF _Toc22921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>
      <w:pPr>
        <w:pStyle w:val="2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fldChar w:fldCharType="end"/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bookmarkEnd w:id="0"/>
    <w:bookmarkEnd w:id="1"/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bCs/>
        </w:rPr>
      </w:pPr>
    </w:p>
    <w:p>
      <w:pPr>
        <w:pStyle w:val="2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bookmarkStart w:id="2" w:name="_Toc14940"/>
      <w:r>
        <w:rPr>
          <w:rFonts w:hint="eastAsia"/>
          <w:lang w:val="en-US" w:eastAsia="zh-CN"/>
        </w:rPr>
        <w:t>手机端</w:t>
      </w:r>
      <w:bookmarkEnd w:id="2"/>
    </w:p>
    <w:p>
      <w:pPr>
        <w:pStyle w:val="3"/>
        <w:pageBreakBefore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bookmarkStart w:id="3" w:name="_Toc1428"/>
      <w:r>
        <w:rPr>
          <w:rFonts w:hint="eastAsia"/>
          <w:lang w:val="en-US" w:eastAsia="zh-CN"/>
        </w:rPr>
        <w:t>访问方式</w:t>
      </w:r>
      <w:bookmarkEnd w:id="3"/>
    </w:p>
    <w:p>
      <w:pPr>
        <w:pStyle w:val="14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default"/>
          <w:bCs/>
          <w:lang w:val="en-US" w:eastAsia="zh-CN"/>
        </w:rPr>
      </w:pPr>
      <w:r>
        <w:rPr>
          <w:rFonts w:hint="eastAsia"/>
          <w:bCs/>
          <w:lang w:val="en-US" w:eastAsia="zh-CN"/>
        </w:rPr>
        <w:t>方法一：通过微信扫描二维码进行登录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680" w:leftChars="0" w:firstLine="420" w:firstLineChars="0"/>
        <w:textAlignment w:val="auto"/>
        <w:rPr>
          <w:rFonts w:hint="eastAsia"/>
          <w:bCs/>
          <w:lang w:val="en-US" w:eastAsia="zh-CN"/>
        </w:rPr>
      </w:pPr>
      <w:r>
        <w:drawing>
          <wp:inline distT="0" distB="0" distL="114300" distR="114300">
            <wp:extent cx="2466975" cy="2476500"/>
            <wp:effectExtent l="0" t="0" r="9525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default"/>
          <w:bCs/>
          <w:lang w:val="en-US" w:eastAsia="zh-CN"/>
        </w:rPr>
      </w:pPr>
      <w:r>
        <w:rPr>
          <w:rFonts w:hint="eastAsia"/>
          <w:bCs/>
          <w:lang w:val="en-US" w:eastAsia="zh-CN"/>
        </w:rPr>
        <w:t>方法二：微信搜索</w:t>
      </w:r>
      <w:r>
        <w:rPr>
          <w:rFonts w:hint="eastAsia"/>
          <w:b/>
          <w:bCs w:val="0"/>
          <w:color w:val="0000FF"/>
          <w:lang w:val="en-US" w:eastAsia="zh-CN"/>
        </w:rPr>
        <w:t>辽宁省大学生就业创业中心</w:t>
      </w:r>
      <w:r>
        <w:rPr>
          <w:rFonts w:hint="eastAsia"/>
          <w:bCs/>
          <w:lang w:val="en-US" w:eastAsia="zh-CN"/>
        </w:rPr>
        <w:t>，关注公众号后登录如图所示：</w:t>
      </w:r>
      <w:r>
        <w:rPr>
          <w:rFonts w:hint="eastAsia"/>
          <w:bCs/>
          <w:lang w:val="en-US" w:eastAsia="zh-CN"/>
        </w:rPr>
        <w:tab/>
      </w:r>
      <w:r>
        <w:rPr>
          <w:rFonts w:hint="eastAsia"/>
          <w:bCs/>
          <w:lang w:val="en-US" w:eastAsia="zh-CN"/>
        </w:rPr>
        <w:tab/>
      </w:r>
      <w:r>
        <w:rPr>
          <w:rFonts w:hint="eastAsia"/>
          <w:bCs/>
          <w:lang w:val="en-US" w:eastAsia="zh-CN"/>
        </w:rPr>
        <w:tab/>
      </w:r>
      <w:r>
        <w:rPr>
          <w:rFonts w:hint="eastAsia"/>
          <w:bCs/>
          <w:lang w:val="en-US" w:eastAsia="zh-CN"/>
        </w:rPr>
        <w:tab/>
      </w:r>
      <w:r>
        <w:rPr>
          <w:rFonts w:hint="default"/>
          <w:bCs/>
          <w:lang w:val="en-US" w:eastAsia="zh-CN"/>
        </w:rPr>
        <w:drawing>
          <wp:inline distT="0" distB="0" distL="114300" distR="114300">
            <wp:extent cx="3049270" cy="2315210"/>
            <wp:effectExtent l="0" t="0" r="13970" b="1270"/>
            <wp:docPr id="1" name="图片 1" descr="微信图片_20210226111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102261117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9270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textAlignment w:val="auto"/>
        <w:rPr>
          <w:rFonts w:hint="eastAsia"/>
          <w:bCs/>
          <w:lang w:val="en-US" w:eastAsia="zh-CN"/>
        </w:rPr>
      </w:pPr>
      <w:r>
        <w:rPr>
          <w:rFonts w:hint="eastAsia"/>
          <w:bCs/>
          <w:lang w:val="en-US" w:eastAsia="zh-CN"/>
        </w:rPr>
        <w:t>图1-1-1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textAlignment w:val="auto"/>
        <w:rPr>
          <w:rFonts w:hint="eastAsia"/>
          <w:bCs/>
          <w:lang w:val="en-US" w:eastAsia="zh-CN"/>
        </w:rPr>
      </w:pPr>
    </w:p>
    <w:p>
      <w:pPr>
        <w:pStyle w:val="3"/>
        <w:pageBreakBefore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bookmarkStart w:id="4" w:name="_Toc5411"/>
      <w:r>
        <w:rPr>
          <w:rFonts w:hint="eastAsia"/>
          <w:lang w:val="en-US" w:eastAsia="zh-CN"/>
        </w:rPr>
        <w:t>登录</w:t>
      </w:r>
      <w:bookmarkEnd w:id="4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default"/>
          <w:bCs/>
          <w:lang w:val="en-US" w:eastAsia="zh-CN"/>
        </w:rPr>
      </w:pPr>
      <w:r>
        <w:rPr>
          <w:rFonts w:hint="eastAsia"/>
          <w:bCs/>
          <w:lang w:val="en-US" w:eastAsia="zh-CN"/>
        </w:rPr>
        <w:t>关注后点击“学生登录”后进入学生端主页面，如图所示：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Cs/>
          <w:lang w:val="en-US" w:eastAsia="zh-CN"/>
        </w:rPr>
      </w:pPr>
      <w:r>
        <w:rPr>
          <w:rFonts w:hint="eastAsia"/>
          <w:bCs/>
          <w:lang w:val="en-US" w:eastAsia="zh-CN"/>
        </w:rPr>
        <w:t xml:space="preserve">           </w:t>
      </w:r>
      <w:r>
        <w:rPr>
          <w:rFonts w:hint="eastAsia"/>
          <w:bCs/>
          <w:lang w:val="en-US" w:eastAsia="zh-CN"/>
        </w:rPr>
        <w:tab/>
      </w:r>
      <w:r>
        <w:rPr>
          <w:rFonts w:hint="eastAsia"/>
          <w:bCs/>
          <w:lang w:val="en-US" w:eastAsia="zh-CN"/>
        </w:rPr>
        <w:tab/>
      </w:r>
      <w:r>
        <w:rPr>
          <w:rFonts w:hint="eastAsia"/>
          <w:bCs/>
          <w:lang w:val="en-US" w:eastAsia="zh-CN"/>
        </w:rPr>
        <w:tab/>
      </w:r>
      <w:r>
        <w:rPr>
          <w:rFonts w:hint="eastAsia"/>
          <w:bCs/>
          <w:lang w:val="en-US" w:eastAsia="zh-CN"/>
        </w:rPr>
        <w:tab/>
      </w:r>
      <w:r>
        <w:rPr>
          <w:rFonts w:hint="eastAsia"/>
          <w:bCs/>
          <w:lang w:val="en-US" w:eastAsia="zh-CN"/>
        </w:rPr>
        <w:t xml:space="preserve"> </w:t>
      </w:r>
      <w:r>
        <w:rPr>
          <w:rFonts w:hint="default"/>
          <w:bCs/>
          <w:lang w:val="en-US" w:eastAsia="zh-CN"/>
        </w:rPr>
        <w:drawing>
          <wp:inline distT="0" distB="0" distL="114300" distR="114300">
            <wp:extent cx="2075815" cy="4248150"/>
            <wp:effectExtent l="0" t="0" r="12065" b="3810"/>
            <wp:docPr id="2" name="图片 2" descr="C:\Users\123\Desktop\20210302091934.jpg20210302091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123\Desktop\20210302091934.jpg20210302091934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581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textAlignment w:val="auto"/>
        <w:rPr>
          <w:rFonts w:hint="default"/>
          <w:bCs/>
          <w:lang w:val="en-US" w:eastAsia="zh-CN"/>
        </w:rPr>
      </w:pPr>
      <w:r>
        <w:rPr>
          <w:rFonts w:hint="eastAsia"/>
          <w:bCs/>
          <w:lang w:val="en-US" w:eastAsia="zh-CN"/>
        </w:rPr>
        <w:t>图1-1-2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点击“我的”进行登录，如下图所示：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drawing>
          <wp:inline distT="0" distB="0" distL="114300" distR="114300">
            <wp:extent cx="2921635" cy="1919605"/>
            <wp:effectExtent l="0" t="0" r="4445" b="63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rcRect b="36048"/>
                    <a:stretch>
                      <a:fillRect/>
                    </a:stretch>
                  </pic:blipFill>
                  <pic:spPr>
                    <a:xfrm>
                      <a:off x="0" y="0"/>
                      <a:ext cx="2921635" cy="19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图1-1-3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0"/>
        <w:jc w:val="both"/>
        <w:textAlignment w:val="auto"/>
        <w:rPr>
          <w:rFonts w:hint="default"/>
          <w:lang w:val="en-US" w:eastAsia="zh-CN"/>
        </w:rPr>
      </w:pP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如果是省内大学生，不需要注册。首先选择“毕业生年份”，然后输入“身份证号码”，输入默认密码（咨询学校老师），进入系统后可以进行修改。</w:t>
      </w:r>
    </w:p>
    <w:p>
      <w:pPr>
        <w:pStyle w:val="3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lang w:val="en-US" w:eastAsia="zh-CN"/>
        </w:rPr>
      </w:pPr>
      <w:bookmarkStart w:id="5" w:name="_Toc10683"/>
      <w:r>
        <w:rPr>
          <w:rFonts w:hint="eastAsia"/>
          <w:lang w:val="en-US" w:eastAsia="zh-CN"/>
        </w:rPr>
        <w:t>2.1 我的简历</w:t>
      </w:r>
      <w:bookmarkEnd w:id="5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1、进入主页后可以编辑自己的简历，基本信息，求职意向，个人经历等。之后可以在简历浏览中查看。</w:t>
      </w:r>
    </w:p>
    <w:p>
      <w:pPr>
        <w:ind w:left="840" w:leftChars="0" w:firstLine="42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3571240" cy="3999865"/>
            <wp:effectExtent l="0" t="0" r="10160" b="63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71240" cy="3999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36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图2-1-1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2、进入简历管理后，填写信息，红色为必填项，保存后可在简历浏览中查看。</w:t>
      </w:r>
    </w:p>
    <w:p>
      <w:pPr>
        <w:ind w:left="1260" w:leftChars="0" w:firstLine="420" w:firstLineChars="0"/>
      </w:pPr>
      <w:r>
        <w:drawing>
          <wp:inline distT="0" distB="0" distL="114300" distR="114300">
            <wp:extent cx="3390265" cy="2894965"/>
            <wp:effectExtent l="0" t="0" r="635" b="635"/>
            <wp:docPr id="3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90265" cy="2894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360" w:leftChars="0" w:firstLine="420" w:firstLineChars="0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图2-1-2</w:t>
      </w:r>
    </w:p>
    <w:p>
      <w:pPr>
        <w:ind w:left="2940" w:leftChars="0" w:firstLine="420" w:firstLineChars="0"/>
        <w:rPr>
          <w:rFonts w:hint="default"/>
          <w:lang w:val="en-US" w:eastAsia="zh-CN"/>
        </w:rPr>
      </w:pPr>
    </w:p>
    <w:p>
      <w:pPr>
        <w:pStyle w:val="3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/>
          <w:lang w:val="en-US" w:eastAsia="zh-CN"/>
        </w:rPr>
      </w:pPr>
      <w:bookmarkStart w:id="6" w:name="_Toc7509"/>
      <w:r>
        <w:rPr>
          <w:rFonts w:hint="eastAsia"/>
          <w:lang w:val="en-US" w:eastAsia="zh-CN"/>
        </w:rPr>
        <w:t>2.2 生源核对</w:t>
      </w:r>
      <w:bookmarkEnd w:id="6"/>
    </w:p>
    <w:p>
      <w:pPr>
        <w:pStyle w:val="1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功能模块说明：</w:t>
      </w:r>
    </w:p>
    <w:p>
      <w:pPr>
        <w:pStyle w:val="1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通过此模块，可以查询自己生源的明细信息。如果发现自己的基础信息有误，可以提出“申请修改”。 如果与自己实际信息相符，那么可以点击“确认无误”。如下图所示：</w:t>
      </w:r>
    </w:p>
    <w:p>
      <w:pPr>
        <w:pStyle w:val="1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60" w:firstLine="832" w:firstLineChars="0"/>
        <w:textAlignment w:val="auto"/>
      </w:pPr>
      <w:r>
        <w:drawing>
          <wp:inline distT="0" distB="0" distL="114300" distR="114300">
            <wp:extent cx="3895725" cy="651510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图2-1-2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color w:val="FF0000"/>
          <w:lang w:val="en-US" w:eastAsia="zh-CN"/>
        </w:rPr>
      </w:pP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</w:t>
      </w:r>
    </w:p>
    <w:p>
      <w:pPr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/>
          <w:color w:val="ED7D31" w:themeColor="accent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/>
          <w:color w:val="FF0000"/>
          <w:lang w:val="en-US" w:eastAsia="zh-CN"/>
        </w:rPr>
        <w:t>如修改姓名，性别，出生日期，民族，生源地等信息，需提供户口本或公安机关出示的证明材料。</w:t>
      </w:r>
      <w:r>
        <w:rPr>
          <w:rFonts w:hint="default"/>
          <w:color w:val="FF0000"/>
          <w:lang w:val="en-US" w:eastAsia="zh-CN"/>
        </w:rPr>
        <w:br w:type="textWrapping"/>
      </w:r>
      <w:r>
        <w:rPr>
          <w:rFonts w:hint="default"/>
          <w:color w:val="FF0000"/>
          <w:lang w:val="en-US" w:eastAsia="zh-CN"/>
        </w:rPr>
        <w:t>2、如修改联系电话、家庭住址、电子邮箱、家庭电话等信息，无需提供材料，可直接修改，不需要学校审核。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color w:val="ED7D31" w:themeColor="accent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2、当申请修改后，需要等待学校老师审核，审核通过后，修改的内容才会生效，否则为无效修改，如下图所示：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firstLine="420" w:firstLineChars="0"/>
        <w:jc w:val="both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3363595" cy="5844540"/>
            <wp:effectExtent l="0" t="0" r="4445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63595" cy="584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图2-1-3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rPr>
          <w:rFonts w:hint="eastAsia"/>
          <w:lang w:val="en-US" w:eastAsia="zh-CN"/>
        </w:rPr>
      </w:pPr>
    </w:p>
    <w:p>
      <w:pPr>
        <w:pStyle w:val="3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lang w:val="en-US" w:eastAsia="zh-CN"/>
        </w:rPr>
      </w:pPr>
      <w:bookmarkStart w:id="7" w:name="_Toc31958"/>
      <w:r>
        <w:rPr>
          <w:rFonts w:hint="eastAsia"/>
          <w:lang w:val="en-US" w:eastAsia="zh-CN"/>
        </w:rPr>
        <w:t>2.3 就业管理</w:t>
      </w:r>
      <w:bookmarkEnd w:id="7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1、点击“就业管理”进入到签约信息查看页面，页面上的三个按钮分别对应不同的签约模式，如图所示。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  <w:rPr>
          <w:rFonts w:hint="eastAsia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firstLine="420"/>
        <w:textAlignment w:val="auto"/>
      </w:pPr>
      <w:r>
        <w:drawing>
          <wp:inline distT="0" distB="0" distL="114300" distR="114300">
            <wp:extent cx="3390900" cy="6043295"/>
            <wp:effectExtent l="0" t="0" r="7620" b="698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6043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图2-3</w:t>
      </w:r>
    </w:p>
    <w:p>
      <w:pPr>
        <w:pStyle w:val="4"/>
        <w:bidi w:val="0"/>
        <w:rPr>
          <w:rFonts w:hint="eastAsia"/>
          <w:lang w:val="en-US" w:eastAsia="zh-CN"/>
        </w:rPr>
      </w:pPr>
      <w:bookmarkStart w:id="8" w:name="_Toc1051"/>
      <w:r>
        <w:rPr>
          <w:rFonts w:hint="eastAsia"/>
          <w:lang w:val="en-US" w:eastAsia="zh-CN"/>
        </w:rPr>
        <w:t>2.3.1 线上签约</w:t>
      </w:r>
      <w:bookmarkEnd w:id="8"/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功能说明：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线上签约是学生与企业分别通过系统，在线上签署协议的一种方式。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如果是学生发起签约，需要企业同意签约，学校审核签约，最终完成流程。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color w:val="FF0000"/>
          <w:lang w:val="en-US" w:eastAsia="zh-CN"/>
        </w:rPr>
      </w:pPr>
      <w:r>
        <w:rPr>
          <w:rFonts w:hint="eastAsia"/>
          <w:lang w:val="en-US" w:eastAsia="zh-CN"/>
        </w:rPr>
        <w:t>1、第一步，添加企业信息，</w:t>
      </w:r>
      <w:r>
        <w:rPr>
          <w:rFonts w:hint="eastAsia"/>
          <w:color w:val="FF0000"/>
          <w:lang w:val="en-US" w:eastAsia="zh-CN"/>
        </w:rPr>
        <w:t>请注意星号为必填项。</w:t>
      </w:r>
    </w:p>
    <w:p>
      <w:pPr>
        <w:rPr>
          <w:rFonts w:hint="eastAsia"/>
          <w:lang w:val="en-US" w:eastAsia="zh-CN"/>
        </w:rPr>
      </w:pP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firstLine="420"/>
        <w:jc w:val="both"/>
        <w:textAlignment w:val="auto"/>
      </w:pPr>
      <w:r>
        <w:drawing>
          <wp:inline distT="0" distB="0" distL="114300" distR="114300">
            <wp:extent cx="3390900" cy="6043295"/>
            <wp:effectExtent l="0" t="0" r="7620" b="698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6043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图2-3-1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jc w:val="both"/>
        <w:textAlignment w:val="auto"/>
        <w:rPr>
          <w:rFonts w:hint="eastAsia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2、第二步，在当前页面填写报到证基本信息，可选择去就业单位或回生源地，档案基本信息，约定信息，然后点击“下一步”，如下图2-3-2所示。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firstLine="420"/>
        <w:textAlignment w:val="auto"/>
      </w:pPr>
      <w:r>
        <w:drawing>
          <wp:inline distT="0" distB="0" distL="114300" distR="114300">
            <wp:extent cx="3390900" cy="6043295"/>
            <wp:effectExtent l="0" t="0" r="7620" b="698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6043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图2-3-2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jc w:val="both"/>
        <w:textAlignment w:val="auto"/>
        <w:rPr>
          <w:rFonts w:hint="eastAsia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3、点击“下一步”后，下载确认书，待确认书下载并完成签字后，点击“下一步” 如图2-3-3所示。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firstLine="420" w:firstLineChars="0"/>
        <w:textAlignment w:val="auto"/>
      </w:pPr>
      <w:r>
        <w:drawing>
          <wp:inline distT="0" distB="0" distL="114300" distR="114300">
            <wp:extent cx="3390900" cy="2110740"/>
            <wp:effectExtent l="0" t="0" r="7620" b="762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110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940" w:leftChars="0" w:firstLine="1050" w:firstLineChars="5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图2-3-3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3.1、点击“下载”确认书后，</w:t>
      </w:r>
      <w:r>
        <w:rPr>
          <w:rFonts w:hint="eastAsia"/>
          <w:b/>
          <w:bCs/>
          <w:lang w:val="en-US" w:eastAsia="zh-CN"/>
        </w:rPr>
        <w:t>安卓手机</w:t>
      </w:r>
      <w:r>
        <w:rPr>
          <w:rFonts w:hint="eastAsia"/>
          <w:lang w:val="en-US" w:eastAsia="zh-CN"/>
        </w:rPr>
        <w:t>进入到下载协议书界面如图2-3-4所示，点击右上角按钮，选择在浏览器中打开。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firstLine="420" w:firstLineChars="0"/>
        <w:textAlignment w:val="auto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3051810" cy="2330450"/>
            <wp:effectExtent l="0" t="0" r="15240" b="12700"/>
            <wp:docPr id="4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2330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firstLine="420" w:firstLineChars="0"/>
        <w:textAlignment w:val="auto"/>
      </w:pPr>
      <w:r>
        <w:drawing>
          <wp:inline distT="0" distB="0" distL="114300" distR="114300">
            <wp:extent cx="3055620" cy="2880995"/>
            <wp:effectExtent l="0" t="0" r="11430" b="14605"/>
            <wp:docPr id="4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2880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firstLine="420" w:firstLineChars="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3044190" cy="1163955"/>
            <wp:effectExtent l="0" t="0" r="3810" b="17145"/>
            <wp:docPr id="4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44190" cy="1163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firstLine="420" w:firstLineChars="0"/>
        <w:textAlignment w:val="auto"/>
      </w:pPr>
      <w:r>
        <w:drawing>
          <wp:inline distT="0" distB="0" distL="114300" distR="114300">
            <wp:extent cx="3048635" cy="1997710"/>
            <wp:effectExtent l="0" t="0" r="18415" b="2540"/>
            <wp:docPr id="4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48635" cy="1997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textAlignment w:val="auto"/>
      </w:pPr>
      <w:r>
        <w:rPr>
          <w:rFonts w:hint="eastAsia"/>
          <w:lang w:val="en-US" w:eastAsia="zh-CN"/>
        </w:rPr>
        <w:t>图2-3-4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3.2、如是</w:t>
      </w:r>
      <w:r>
        <w:rPr>
          <w:rFonts w:hint="eastAsia"/>
          <w:color w:val="FF0000"/>
          <w:lang w:val="en-US" w:eastAsia="zh-CN"/>
        </w:rPr>
        <w:t>苹果手机，显示下图界面，并</w:t>
      </w:r>
      <w:r>
        <w:rPr>
          <w:rFonts w:hint="eastAsia"/>
          <w:lang w:val="en-US" w:eastAsia="zh-CN"/>
        </w:rPr>
        <w:t>按照以下步骤操作，将文件通过邮件、微信或QQ分享得到确认书文件。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3584575" cy="3827780"/>
            <wp:effectExtent l="0" t="0" r="15875" b="12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84575" cy="3827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firstLine="420" w:firstLineChars="0"/>
        <w:textAlignment w:val="auto"/>
      </w:pPr>
      <w:r>
        <w:drawing>
          <wp:inline distT="0" distB="0" distL="114300" distR="114300">
            <wp:extent cx="3039110" cy="1098550"/>
            <wp:effectExtent l="0" t="0" r="8890" b="6350"/>
            <wp:docPr id="4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39110" cy="1098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firstLine="420" w:firstLineChars="0"/>
        <w:textAlignment w:val="auto"/>
      </w:pPr>
      <w:r>
        <w:drawing>
          <wp:inline distT="0" distB="0" distL="114300" distR="114300">
            <wp:extent cx="3033395" cy="2265045"/>
            <wp:effectExtent l="0" t="0" r="14605" b="1905"/>
            <wp:docPr id="3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33395" cy="2265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textAlignment w:val="auto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图2-3-5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420" w:firstLineChars="0"/>
        <w:textAlignment w:val="auto"/>
        <w:rPr>
          <w:rFonts w:hint="eastAsia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  <w:lang w:val="en-US" w:eastAsia="zh-CN"/>
        </w:rPr>
        <w:t>4、“下一步”后，如图2-3-6所示，如已有确认书的签字照片，可将签字后的确认书照片进行上传，并点击“发送企业签约”,如暂无确认书照片，点击“保存”，待完成确认书签字并拍照后，直接在就业管理界面中点击上传并签约完成确认书上传及签约，如图2-3-6.1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1228725</wp:posOffset>
            </wp:positionH>
            <wp:positionV relativeFrom="paragraph">
              <wp:posOffset>50800</wp:posOffset>
            </wp:positionV>
            <wp:extent cx="2919730" cy="3014980"/>
            <wp:effectExtent l="0" t="0" r="13970" b="13970"/>
            <wp:wrapTopAndBottom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19730" cy="3014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图2-3-6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4418330" cy="4051935"/>
            <wp:effectExtent l="0" t="0" r="1270" b="5715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18330" cy="405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图2-3-6.1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5、当发起签约后状态显示为“待企业签约”，学生完成签约操作。这时学生可以进行确认书下载，撤回签约申请，查看协议内容等操作。如图2-3-7所示。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firstLine="420" w:firstLineChars="0"/>
        <w:textAlignment w:val="auto"/>
      </w:pPr>
      <w:r>
        <w:drawing>
          <wp:inline distT="0" distB="0" distL="114300" distR="114300">
            <wp:extent cx="3409315" cy="1533525"/>
            <wp:effectExtent l="0" t="0" r="635" b="952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0931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textAlignment w:val="auto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图2-3-7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firstLine="420" w:firstLineChars="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3295015" cy="1790700"/>
            <wp:effectExtent l="0" t="0" r="635" b="0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9501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图2-3-7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textAlignment w:val="auto"/>
        <w:rPr>
          <w:rFonts w:hint="eastAsia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、当企业同意后，会由学校审核，状态显示“待学校审核”，审核通过后，状态显示学校通过，此时学生可以进行申请违约，下载或查看协议书操作（如果学生或用人单位需要纸质版协议书，学生用户可在此下载），如图2-3-8所示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下载协议书请参考图2-3-4所示操作即可。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color w:val="FF0000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firstLine="420" w:firstLineChars="0"/>
        <w:textAlignment w:val="auto"/>
      </w:pPr>
      <w:r>
        <w:drawing>
          <wp:inline distT="0" distB="0" distL="114300" distR="114300">
            <wp:extent cx="3380740" cy="1762125"/>
            <wp:effectExtent l="0" t="0" r="10160" b="9525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8074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firstLine="420" w:firstLineChars="0"/>
        <w:textAlignment w:val="auto"/>
      </w:pPr>
      <w:r>
        <w:drawing>
          <wp:inline distT="0" distB="0" distL="114300" distR="114300">
            <wp:extent cx="3418840" cy="1533525"/>
            <wp:effectExtent l="0" t="0" r="10160" b="9525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1884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图2-3-8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textAlignment w:val="auto"/>
        <w:rPr>
          <w:rFonts w:hint="eastAsia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7、如果是企业发起签约，需要学生同意签约，学校审核签约，最终完成流程。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如图2-3-9所示，企业发起签约申请，学生应约后，状态为等待学校审核，此时学生可以点击“查看”可也看到企业信息，报到证基本信息，档案基本信息，以及企业对学生的约定，确认书，签约情况等信息。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firstLine="420" w:firstLineChars="0"/>
        <w:textAlignment w:val="auto"/>
      </w:pPr>
      <w:r>
        <w:drawing>
          <wp:inline distT="0" distB="0" distL="114300" distR="114300">
            <wp:extent cx="3456940" cy="1543050"/>
            <wp:effectExtent l="0" t="0" r="1016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5694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图2-3-9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textAlignment w:val="auto"/>
        <w:rPr>
          <w:rFonts w:hint="eastAsia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8、待学校审核通过后，状态为学校通过。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firstLine="420" w:firstLineChars="0"/>
        <w:textAlignment w:val="auto"/>
      </w:pPr>
      <w:r>
        <w:drawing>
          <wp:inline distT="0" distB="0" distL="114300" distR="114300">
            <wp:extent cx="3437890" cy="1457325"/>
            <wp:effectExtent l="0" t="0" r="10160" b="952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3789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图2-3-10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textAlignment w:val="auto"/>
        <w:rPr>
          <w:rFonts w:hint="eastAsia"/>
          <w:lang w:val="en-US" w:eastAsia="zh-CN"/>
        </w:rPr>
      </w:pPr>
    </w:p>
    <w:p>
      <w:pPr>
        <w:pageBreakBefore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此时学生可以申请违约，下载或查看协议书操作如图2-3-11所示。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firstLine="420" w:firstLineChars="0"/>
        <w:textAlignment w:val="auto"/>
      </w:pPr>
      <w:r>
        <w:drawing>
          <wp:inline distT="0" distB="0" distL="114300" distR="114300">
            <wp:extent cx="3399790" cy="1390650"/>
            <wp:effectExtent l="0" t="0" r="10160" b="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9979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图2-3-11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9、如学生需要违约，可点击“申请违约”进入到申请违约页面，填写申请原因后提交，如图2-3-12所示。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firstLine="420" w:firstLineChars="0"/>
        <w:textAlignment w:val="auto"/>
      </w:pPr>
      <w:r>
        <w:drawing>
          <wp:inline distT="0" distB="0" distL="114300" distR="114300">
            <wp:extent cx="3390265" cy="2971165"/>
            <wp:effectExtent l="0" t="0" r="635" b="635"/>
            <wp:docPr id="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90265" cy="2971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图2-3-12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textAlignment w:val="auto"/>
        <w:rPr>
          <w:rFonts w:hint="eastAsia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10、当申请违约后，状态显示为“违约待审核”，待学校审核通过后，可以继续签约，如图2-3-13所示。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firstLine="420" w:firstLineChars="0"/>
        <w:textAlignment w:val="auto"/>
      </w:pPr>
      <w:r>
        <w:drawing>
          <wp:inline distT="0" distB="0" distL="114300" distR="114300">
            <wp:extent cx="3390265" cy="1381125"/>
            <wp:effectExtent l="0" t="0" r="635" b="9525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39026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图2-3-13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textAlignment w:val="auto"/>
        <w:rPr>
          <w:rFonts w:hint="eastAsia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textAlignment w:val="auto"/>
        <w:rPr>
          <w:rFonts w:hint="eastAsia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textAlignment w:val="auto"/>
        <w:rPr>
          <w:rFonts w:hint="eastAsia"/>
          <w:lang w:val="en-US" w:eastAsia="zh-CN"/>
        </w:rPr>
      </w:pPr>
    </w:p>
    <w:p>
      <w:pPr>
        <w:pStyle w:val="4"/>
        <w:bidi w:val="0"/>
        <w:rPr>
          <w:rFonts w:hint="eastAsia"/>
          <w:lang w:val="en-US" w:eastAsia="zh-CN"/>
        </w:rPr>
      </w:pPr>
      <w:bookmarkStart w:id="9" w:name="_Toc16101"/>
      <w:r>
        <w:rPr>
          <w:rFonts w:hint="eastAsia"/>
          <w:lang w:val="en-US" w:eastAsia="zh-CN"/>
        </w:rPr>
        <w:t>2.3.2 线下签约</w:t>
      </w:r>
      <w:bookmarkEnd w:id="9"/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功能模块说明：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线下签约是学生独立通过系统，在线上申请电子协议书或报送已完成的签约信息，学生信息与企业信息同一由学生本人录入。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学生填写完签约信息后，需要学校老师审核，审核通过后，完成流程。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1、首先添加企业的基本信息，如下图所示：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firstLine="420" w:firstLineChars="0"/>
        <w:textAlignment w:val="auto"/>
      </w:pPr>
      <w:r>
        <w:drawing>
          <wp:inline distT="0" distB="0" distL="114300" distR="114300">
            <wp:extent cx="3390265" cy="2085975"/>
            <wp:effectExtent l="0" t="0" r="635" b="9525"/>
            <wp:docPr id="4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9026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图2-3-14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textAlignment w:val="auto"/>
        <w:rPr>
          <w:rFonts w:hint="eastAsia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textAlignment w:val="auto"/>
        <w:rPr>
          <w:rFonts w:hint="eastAsia"/>
          <w:lang w:val="en-US" w:eastAsia="zh-CN"/>
        </w:rPr>
      </w:pPr>
    </w:p>
    <w:p>
      <w:pPr>
        <w:numPr>
          <w:ilvl w:val="0"/>
          <w:numId w:val="4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填好信息后，如学生无纸质版协议书，需要申请电子协议书，点击“申请协议书”，等待学校审核。如图2-3-14所示。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firstLine="420" w:firstLineChars="0"/>
        <w:textAlignment w:val="auto"/>
      </w:pPr>
      <w:r>
        <w:drawing>
          <wp:inline distT="0" distB="0" distL="114300" distR="114300">
            <wp:extent cx="3328670" cy="2080260"/>
            <wp:effectExtent l="0" t="0" r="5080" b="15240"/>
            <wp:docPr id="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28670" cy="2080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图2-3-14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textAlignment w:val="auto"/>
        <w:rPr>
          <w:rFonts w:hint="eastAsia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textAlignment w:val="auto"/>
        <w:rPr>
          <w:rFonts w:hint="eastAsia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3、点击“申请协议书”后，信息交由学校审核，状态显示为“申请协议书”如图2-3-15所示。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firstLine="420" w:firstLineChars="0"/>
        <w:textAlignment w:val="auto"/>
      </w:pPr>
      <w:r>
        <w:drawing>
          <wp:inline distT="0" distB="0" distL="114300" distR="114300">
            <wp:extent cx="3418840" cy="638175"/>
            <wp:effectExtent l="0" t="0" r="10160" b="9525"/>
            <wp:docPr id="3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41884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图2-3-15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  <w:lang w:val="en-US" w:eastAsia="zh-CN"/>
        </w:rPr>
        <w:t>4、学生可以修改删除申请信息，或查看协议书内容。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firstLine="420" w:firstLineChars="0"/>
        <w:textAlignment w:val="auto"/>
      </w:pPr>
      <w:r>
        <w:drawing>
          <wp:inline distT="0" distB="0" distL="114300" distR="114300">
            <wp:extent cx="3437890" cy="895350"/>
            <wp:effectExtent l="0" t="0" r="10160" b="0"/>
            <wp:docPr id="3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43789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图2-3-16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textAlignment w:val="auto"/>
        <w:rPr>
          <w:rFonts w:hint="eastAsia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textAlignment w:val="auto"/>
        <w:rPr>
          <w:rFonts w:hint="eastAsia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5、待学校审核通过，状态显示“协议书已生成”后，学生可下载电子协议书，如图2-3-17和图2-3-17所示。</w:t>
      </w:r>
      <w:r>
        <w:rPr>
          <w:rFonts w:hint="eastAsia"/>
          <w:color w:val="FF0000"/>
          <w:lang w:val="en-US" w:eastAsia="zh-CN"/>
        </w:rPr>
        <w:t>具体下载方式如确认书下载。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firstLine="420" w:firstLineChars="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3361690" cy="923925"/>
            <wp:effectExtent l="0" t="0" r="10160" b="9525"/>
            <wp:docPr id="3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36169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firstLine="420" w:firstLineChars="0"/>
        <w:textAlignment w:val="auto"/>
      </w:pPr>
      <w:r>
        <w:drawing>
          <wp:inline distT="0" distB="0" distL="114300" distR="114300">
            <wp:extent cx="3275965" cy="971550"/>
            <wp:effectExtent l="0" t="0" r="635" b="0"/>
            <wp:docPr id="3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图2-3-17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420" w:firstLineChars="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4104640" cy="3628390"/>
            <wp:effectExtent l="0" t="0" r="10160" b="10160"/>
            <wp:docPr id="4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104640" cy="3628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图2-3-18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、学生完成协议书文件下载后，需在线下进行打印并完成与用人单位的签约程序，然后将协议书照片上传至系统中，具体方法为，到就业管理里的“协议书管理”中点击“上传”后上传对应的协议书照片，然后点击“提交到学校审核”如图2-3-19所示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firstLine="420" w:firstLineChars="0"/>
        <w:textAlignment w:val="auto"/>
      </w:pPr>
      <w:r>
        <w:drawing>
          <wp:inline distT="0" distB="0" distL="114300" distR="114300">
            <wp:extent cx="3390265" cy="3161665"/>
            <wp:effectExtent l="0" t="0" r="635" b="635"/>
            <wp:docPr id="3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390265" cy="3161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图2-3-19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textAlignment w:val="auto"/>
        <w:rPr>
          <w:rFonts w:hint="eastAsia"/>
          <w:lang w:val="en-US" w:eastAsia="zh-CN"/>
        </w:rPr>
      </w:pPr>
    </w:p>
    <w:p>
      <w:pPr>
        <w:pageBreakBefore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如学生已有纸质版协议书，并在线下完成了与用人单位的签约，可直接在线下签约中点击“下一步”直接上传协议书照片，并将信息提交到学校审核。如图2-3-20所示。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firstLine="420" w:firstLineChars="0"/>
        <w:textAlignment w:val="auto"/>
      </w:pPr>
      <w:r>
        <w:drawing>
          <wp:inline distT="0" distB="0" distL="114300" distR="114300">
            <wp:extent cx="3390265" cy="3075940"/>
            <wp:effectExtent l="0" t="0" r="635" b="10160"/>
            <wp:docPr id="4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390265" cy="3075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图2-3-20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textAlignment w:val="auto"/>
        <w:rPr>
          <w:rFonts w:hint="eastAsia"/>
          <w:lang w:val="en-US" w:eastAsia="zh-CN"/>
        </w:rPr>
      </w:pPr>
    </w:p>
    <w:p>
      <w:pPr>
        <w:pStyle w:val="4"/>
        <w:bidi w:val="0"/>
        <w:rPr>
          <w:rFonts w:hint="eastAsia"/>
          <w:lang w:val="en-US" w:eastAsia="zh-CN"/>
        </w:rPr>
      </w:pPr>
      <w:bookmarkStart w:id="10" w:name="_Toc5868"/>
      <w:r>
        <w:rPr>
          <w:rFonts w:hint="eastAsia"/>
          <w:lang w:val="en-US" w:eastAsia="zh-CN"/>
        </w:rPr>
        <w:t>2.3.3 就业登记</w:t>
      </w:r>
      <w:bookmarkEnd w:id="10"/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功能模块说明：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就业登记是学生独立通过系统，完成就业信息的填写，就业登记中的选项不包括协议就业和合同就业。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由学生自己发起，选择毕业去向“未就业”或“已就业”，对应不同的就业类型，填写并上传证明图片，完成后可以点击“保存”草稿或直接点击“提交”到学校审核，如图2-3-21所示。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420" w:firstLineChars="0"/>
        <w:textAlignment w:val="auto"/>
      </w:pPr>
      <w:r>
        <w:drawing>
          <wp:inline distT="0" distB="0" distL="114300" distR="114300">
            <wp:extent cx="4228465" cy="6076315"/>
            <wp:effectExtent l="0" t="0" r="635" b="635"/>
            <wp:docPr id="3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228465" cy="6076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图2-3-21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textAlignment w:val="auto"/>
        <w:rPr>
          <w:rFonts w:hint="eastAsia"/>
          <w:lang w:val="en-US" w:eastAsia="zh-CN"/>
        </w:rPr>
      </w:pPr>
    </w:p>
    <w:p>
      <w:pPr>
        <w:pStyle w:val="3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lang w:val="en-US" w:eastAsia="zh-CN"/>
        </w:rPr>
      </w:pPr>
      <w:bookmarkStart w:id="11" w:name="_Toc18198"/>
      <w:r>
        <w:rPr>
          <w:rFonts w:hint="eastAsia"/>
          <w:lang w:val="en-US" w:eastAsia="zh-CN"/>
        </w:rPr>
        <w:t>2.4 派遣查询</w:t>
      </w:r>
      <w:bookmarkEnd w:id="11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派遣查询”可以查看派遣信息和档案信息，学生需要确认信息，确认无误后点击“确认无误”，如果信息有误，点击“信息有误”填写错误原因，点击“提交”待学校审核通过后在确认，如果需要更改请联系老师 如图2-4-1所示。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420" w:firstLineChars="0"/>
        <w:textAlignment w:val="auto"/>
      </w:pPr>
      <w:r>
        <w:drawing>
          <wp:inline distT="0" distB="0" distL="114300" distR="114300">
            <wp:extent cx="4237990" cy="6019165"/>
            <wp:effectExtent l="0" t="0" r="10160" b="63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237990" cy="6019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图2-4-1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12" w:name="_Toc22921"/>
      <w:r>
        <w:rPr>
          <w:rFonts w:hint="eastAsia"/>
          <w:lang w:val="en-US" w:eastAsia="zh-CN"/>
        </w:rPr>
        <w:t>2.5 招聘求职</w:t>
      </w:r>
      <w:bookmarkEnd w:id="12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1、学生可以在这个模块看到实时的招聘会信息，数据都是由企业发起，院校审核后显示在招聘信息中，可以收藏，或直接申请。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firstLine="420" w:firstLineChars="0"/>
        <w:textAlignment w:val="auto"/>
      </w:pPr>
      <w:r>
        <w:drawing>
          <wp:inline distT="0" distB="0" distL="114300" distR="114300">
            <wp:extent cx="3399790" cy="1895475"/>
            <wp:effectExtent l="0" t="0" r="10160" b="9525"/>
            <wp:docPr id="3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39979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图2-5-1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2、点击招聘信息后，可以看到详细的岗位信息如图2-5-2所示。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firstLine="420" w:firstLineChars="0"/>
        <w:textAlignment w:val="auto"/>
      </w:pPr>
      <w:r>
        <w:drawing>
          <wp:inline distT="0" distB="0" distL="114300" distR="114300">
            <wp:extent cx="3380740" cy="3799840"/>
            <wp:effectExtent l="0" t="0" r="10160" b="10160"/>
            <wp:docPr id="3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380740" cy="3799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360" w:leftChars="0" w:firstLine="420" w:firstLineChars="0"/>
        <w:textAlignment w:val="auto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图2-5-2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2" name="文本框 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ZAnnczAgAAYwQAAA4AAABkcnMvZTJvRG9jLnhtbK1UzY7TMBC+I/EO&#10;lu80aRFL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JZAnnc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516A5BE"/>
    <w:multiLevelType w:val="singleLevel"/>
    <w:tmpl w:val="C516A5BE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CCBD9275"/>
    <w:multiLevelType w:val="singleLevel"/>
    <w:tmpl w:val="CCBD9275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27CF6BA7"/>
    <w:multiLevelType w:val="singleLevel"/>
    <w:tmpl w:val="27CF6BA7"/>
    <w:lvl w:ilvl="0" w:tentative="0">
      <w:start w:val="7"/>
      <w:numFmt w:val="decimal"/>
      <w:suff w:val="nothing"/>
      <w:lvlText w:val="%1、"/>
      <w:lvlJc w:val="left"/>
    </w:lvl>
  </w:abstractNum>
  <w:abstractNum w:abstractNumId="3">
    <w:nsid w:val="58C78774"/>
    <w:multiLevelType w:val="multilevel"/>
    <w:tmpl w:val="58C78774"/>
    <w:lvl w:ilvl="0" w:tentative="0">
      <w:start w:val="1"/>
      <w:numFmt w:val="decimal"/>
      <w:suff w:val="space"/>
      <w:lvlText w:val="%1"/>
      <w:lvlJc w:val="left"/>
      <w:pPr>
        <w:ind w:left="0" w:leftChars="0" w:firstLine="0" w:firstLineChars="0"/>
      </w:pPr>
      <w:rPr>
        <w:rFonts w:hint="default"/>
      </w:rPr>
    </w:lvl>
    <w:lvl w:ilvl="1" w:tentative="0">
      <w:start w:val="1"/>
      <w:numFmt w:val="decimal"/>
      <w:suff w:val="space"/>
      <w:lvlText w:val="%1.%2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leftChars="0" w:firstLine="0" w:firstLineChars="0"/>
      </w:pPr>
      <w:rPr>
        <w:rFonts w:hint="default"/>
      </w:rPr>
    </w:lvl>
  </w:abstractNum>
  <w:abstractNum w:abstractNumId="4">
    <w:nsid w:val="6DEE526B"/>
    <w:multiLevelType w:val="singleLevel"/>
    <w:tmpl w:val="6DEE526B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7119ABE5"/>
    <w:multiLevelType w:val="singleLevel"/>
    <w:tmpl w:val="7119ABE5"/>
    <w:lvl w:ilvl="0" w:tentative="0">
      <w:start w:val="9"/>
      <w:numFmt w:val="decimal"/>
      <w:suff w:val="nothing"/>
      <w:lvlText w:val="%1、"/>
      <w:lvlJc w:val="left"/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E261F59"/>
    <w:rsid w:val="001B6A66"/>
    <w:rsid w:val="00294D1E"/>
    <w:rsid w:val="00442FE6"/>
    <w:rsid w:val="00652E7B"/>
    <w:rsid w:val="008A585D"/>
    <w:rsid w:val="008D2F0F"/>
    <w:rsid w:val="00FF6ABD"/>
    <w:rsid w:val="018503F4"/>
    <w:rsid w:val="019B6F52"/>
    <w:rsid w:val="01BA51BC"/>
    <w:rsid w:val="01F03262"/>
    <w:rsid w:val="02002E6E"/>
    <w:rsid w:val="020A5181"/>
    <w:rsid w:val="020B69A7"/>
    <w:rsid w:val="02A25365"/>
    <w:rsid w:val="02AE4196"/>
    <w:rsid w:val="02B83BB3"/>
    <w:rsid w:val="02C4447D"/>
    <w:rsid w:val="02D75290"/>
    <w:rsid w:val="0314279A"/>
    <w:rsid w:val="033934E1"/>
    <w:rsid w:val="03600BE6"/>
    <w:rsid w:val="036C62EE"/>
    <w:rsid w:val="03BF5C8D"/>
    <w:rsid w:val="04050B81"/>
    <w:rsid w:val="04066004"/>
    <w:rsid w:val="0407658C"/>
    <w:rsid w:val="041C1FE4"/>
    <w:rsid w:val="04274890"/>
    <w:rsid w:val="04921C4C"/>
    <w:rsid w:val="049F27A4"/>
    <w:rsid w:val="04F77670"/>
    <w:rsid w:val="0508052D"/>
    <w:rsid w:val="05425581"/>
    <w:rsid w:val="054B4AA0"/>
    <w:rsid w:val="05A34F69"/>
    <w:rsid w:val="05D060EF"/>
    <w:rsid w:val="05F40AD0"/>
    <w:rsid w:val="06505A83"/>
    <w:rsid w:val="06AD7679"/>
    <w:rsid w:val="06AE19FA"/>
    <w:rsid w:val="06B523A5"/>
    <w:rsid w:val="070502BD"/>
    <w:rsid w:val="070970C5"/>
    <w:rsid w:val="0728031B"/>
    <w:rsid w:val="07AF7334"/>
    <w:rsid w:val="07DA3CAC"/>
    <w:rsid w:val="085001A9"/>
    <w:rsid w:val="08684408"/>
    <w:rsid w:val="08CB0B91"/>
    <w:rsid w:val="08D0383E"/>
    <w:rsid w:val="08ED3883"/>
    <w:rsid w:val="090037A5"/>
    <w:rsid w:val="090A5DB9"/>
    <w:rsid w:val="090C3EE9"/>
    <w:rsid w:val="093500C3"/>
    <w:rsid w:val="095665CB"/>
    <w:rsid w:val="09AD214C"/>
    <w:rsid w:val="09BF2DE6"/>
    <w:rsid w:val="0A1007C6"/>
    <w:rsid w:val="0A2F649D"/>
    <w:rsid w:val="0A3852ED"/>
    <w:rsid w:val="0A463DCF"/>
    <w:rsid w:val="0A764E55"/>
    <w:rsid w:val="0A7B52AE"/>
    <w:rsid w:val="0A8E580C"/>
    <w:rsid w:val="0ABC34CB"/>
    <w:rsid w:val="0ACD4C56"/>
    <w:rsid w:val="0AFA7928"/>
    <w:rsid w:val="0B42061B"/>
    <w:rsid w:val="0B434746"/>
    <w:rsid w:val="0B891408"/>
    <w:rsid w:val="0BBD3D32"/>
    <w:rsid w:val="0BC41E89"/>
    <w:rsid w:val="0BFC348A"/>
    <w:rsid w:val="0C1E231E"/>
    <w:rsid w:val="0C2B3580"/>
    <w:rsid w:val="0C354B84"/>
    <w:rsid w:val="0C5443B8"/>
    <w:rsid w:val="0C591CFE"/>
    <w:rsid w:val="0C825CA3"/>
    <w:rsid w:val="0C8F56CB"/>
    <w:rsid w:val="0CAA7109"/>
    <w:rsid w:val="0CCC5333"/>
    <w:rsid w:val="0D2456F0"/>
    <w:rsid w:val="0D32138B"/>
    <w:rsid w:val="0D8F3C98"/>
    <w:rsid w:val="0D9645C8"/>
    <w:rsid w:val="0DA7780B"/>
    <w:rsid w:val="0DAE5246"/>
    <w:rsid w:val="0DBB1B5B"/>
    <w:rsid w:val="0DD253AD"/>
    <w:rsid w:val="0DDF3E98"/>
    <w:rsid w:val="0DF46AC9"/>
    <w:rsid w:val="0DFB1772"/>
    <w:rsid w:val="0E095F2F"/>
    <w:rsid w:val="0E1B1993"/>
    <w:rsid w:val="0E261F59"/>
    <w:rsid w:val="0E276DD4"/>
    <w:rsid w:val="0E4B5D2C"/>
    <w:rsid w:val="0E6938FD"/>
    <w:rsid w:val="0E7E1E54"/>
    <w:rsid w:val="0ED103F8"/>
    <w:rsid w:val="0EFA240D"/>
    <w:rsid w:val="0F0E4D88"/>
    <w:rsid w:val="0F1F183E"/>
    <w:rsid w:val="0F383154"/>
    <w:rsid w:val="0F514AFF"/>
    <w:rsid w:val="0FD97EAA"/>
    <w:rsid w:val="10702F57"/>
    <w:rsid w:val="10E065E7"/>
    <w:rsid w:val="115B6FC7"/>
    <w:rsid w:val="11962A0E"/>
    <w:rsid w:val="11C77EE5"/>
    <w:rsid w:val="122D6D95"/>
    <w:rsid w:val="126F55C2"/>
    <w:rsid w:val="12725D7A"/>
    <w:rsid w:val="12B56AC9"/>
    <w:rsid w:val="12B61211"/>
    <w:rsid w:val="12B920E4"/>
    <w:rsid w:val="12E832C1"/>
    <w:rsid w:val="12F27861"/>
    <w:rsid w:val="12F90851"/>
    <w:rsid w:val="135051BA"/>
    <w:rsid w:val="13CE0D11"/>
    <w:rsid w:val="14241373"/>
    <w:rsid w:val="14244238"/>
    <w:rsid w:val="143F00BB"/>
    <w:rsid w:val="14423549"/>
    <w:rsid w:val="14897A53"/>
    <w:rsid w:val="14FC4A45"/>
    <w:rsid w:val="151636B0"/>
    <w:rsid w:val="1526773A"/>
    <w:rsid w:val="15743668"/>
    <w:rsid w:val="15835C1F"/>
    <w:rsid w:val="15EF67A9"/>
    <w:rsid w:val="15FE22F9"/>
    <w:rsid w:val="16100464"/>
    <w:rsid w:val="162D2818"/>
    <w:rsid w:val="16AC53D1"/>
    <w:rsid w:val="17084B75"/>
    <w:rsid w:val="1709339F"/>
    <w:rsid w:val="17173630"/>
    <w:rsid w:val="174C1059"/>
    <w:rsid w:val="174F47D3"/>
    <w:rsid w:val="178918FE"/>
    <w:rsid w:val="17C94520"/>
    <w:rsid w:val="17DA6B10"/>
    <w:rsid w:val="18796C74"/>
    <w:rsid w:val="187F68D7"/>
    <w:rsid w:val="188F34FD"/>
    <w:rsid w:val="18AE7DE0"/>
    <w:rsid w:val="18D04C35"/>
    <w:rsid w:val="18D868B6"/>
    <w:rsid w:val="18EB3376"/>
    <w:rsid w:val="18ED5743"/>
    <w:rsid w:val="19052177"/>
    <w:rsid w:val="191805A1"/>
    <w:rsid w:val="193C293A"/>
    <w:rsid w:val="195904DD"/>
    <w:rsid w:val="196D10C7"/>
    <w:rsid w:val="19980C75"/>
    <w:rsid w:val="19A64172"/>
    <w:rsid w:val="19AA0CB3"/>
    <w:rsid w:val="19EB1F3C"/>
    <w:rsid w:val="19F91E50"/>
    <w:rsid w:val="19FF16DE"/>
    <w:rsid w:val="1A002228"/>
    <w:rsid w:val="1A101A49"/>
    <w:rsid w:val="1A4615E1"/>
    <w:rsid w:val="1A7B0A11"/>
    <w:rsid w:val="1A9E2609"/>
    <w:rsid w:val="1AB3429C"/>
    <w:rsid w:val="1AD33F32"/>
    <w:rsid w:val="1AD41646"/>
    <w:rsid w:val="1AD9547F"/>
    <w:rsid w:val="1AEA5A52"/>
    <w:rsid w:val="1AEF70F6"/>
    <w:rsid w:val="1B2B6748"/>
    <w:rsid w:val="1B622A80"/>
    <w:rsid w:val="1B850337"/>
    <w:rsid w:val="1BBF5A88"/>
    <w:rsid w:val="1BCD66DC"/>
    <w:rsid w:val="1BEA277F"/>
    <w:rsid w:val="1C033777"/>
    <w:rsid w:val="1C435099"/>
    <w:rsid w:val="1CAC73A6"/>
    <w:rsid w:val="1CCE6C36"/>
    <w:rsid w:val="1CE573FB"/>
    <w:rsid w:val="1CE67379"/>
    <w:rsid w:val="1CE87C2D"/>
    <w:rsid w:val="1CFA7E0F"/>
    <w:rsid w:val="1CFE5549"/>
    <w:rsid w:val="1D1B213A"/>
    <w:rsid w:val="1D836CA9"/>
    <w:rsid w:val="1D961CFF"/>
    <w:rsid w:val="1DB875F3"/>
    <w:rsid w:val="1DFB01BD"/>
    <w:rsid w:val="1E0D4971"/>
    <w:rsid w:val="1E0E618E"/>
    <w:rsid w:val="1E382422"/>
    <w:rsid w:val="1E524A29"/>
    <w:rsid w:val="1E5D4D33"/>
    <w:rsid w:val="1E5E1527"/>
    <w:rsid w:val="1EED25E8"/>
    <w:rsid w:val="1EED735E"/>
    <w:rsid w:val="1EFE198C"/>
    <w:rsid w:val="1F2572A4"/>
    <w:rsid w:val="1F2837DA"/>
    <w:rsid w:val="1F310695"/>
    <w:rsid w:val="1F340C68"/>
    <w:rsid w:val="1F4C6AB7"/>
    <w:rsid w:val="20347A5B"/>
    <w:rsid w:val="2048256C"/>
    <w:rsid w:val="20C73403"/>
    <w:rsid w:val="20E06914"/>
    <w:rsid w:val="20FC137A"/>
    <w:rsid w:val="215A5C22"/>
    <w:rsid w:val="218E2757"/>
    <w:rsid w:val="2211676D"/>
    <w:rsid w:val="22946904"/>
    <w:rsid w:val="22A60592"/>
    <w:rsid w:val="230244C9"/>
    <w:rsid w:val="23133618"/>
    <w:rsid w:val="23164BCC"/>
    <w:rsid w:val="232B578B"/>
    <w:rsid w:val="24107FBE"/>
    <w:rsid w:val="24140F1F"/>
    <w:rsid w:val="24585C8C"/>
    <w:rsid w:val="246615B1"/>
    <w:rsid w:val="24AF225C"/>
    <w:rsid w:val="25002D1A"/>
    <w:rsid w:val="25277F1B"/>
    <w:rsid w:val="25357E0F"/>
    <w:rsid w:val="2551025E"/>
    <w:rsid w:val="25835F3D"/>
    <w:rsid w:val="25920ABF"/>
    <w:rsid w:val="25BB5872"/>
    <w:rsid w:val="25FA7FA9"/>
    <w:rsid w:val="260229F5"/>
    <w:rsid w:val="261105A2"/>
    <w:rsid w:val="26222270"/>
    <w:rsid w:val="263449E8"/>
    <w:rsid w:val="263B3294"/>
    <w:rsid w:val="266A5879"/>
    <w:rsid w:val="26851D09"/>
    <w:rsid w:val="26C80887"/>
    <w:rsid w:val="272C10ED"/>
    <w:rsid w:val="274222AE"/>
    <w:rsid w:val="276303B3"/>
    <w:rsid w:val="27693FAF"/>
    <w:rsid w:val="27774BE9"/>
    <w:rsid w:val="283B148D"/>
    <w:rsid w:val="28881FC4"/>
    <w:rsid w:val="289D75DA"/>
    <w:rsid w:val="29023A36"/>
    <w:rsid w:val="2907076E"/>
    <w:rsid w:val="290A081B"/>
    <w:rsid w:val="290A49F8"/>
    <w:rsid w:val="295E3316"/>
    <w:rsid w:val="29A606C5"/>
    <w:rsid w:val="29D55FEC"/>
    <w:rsid w:val="29FB58A8"/>
    <w:rsid w:val="29FF120C"/>
    <w:rsid w:val="2A2611C4"/>
    <w:rsid w:val="2A2F38BD"/>
    <w:rsid w:val="2A880FC5"/>
    <w:rsid w:val="2AC05314"/>
    <w:rsid w:val="2ADF40D1"/>
    <w:rsid w:val="2B2174BA"/>
    <w:rsid w:val="2B300599"/>
    <w:rsid w:val="2B3F32D1"/>
    <w:rsid w:val="2B4015EC"/>
    <w:rsid w:val="2B4B4AE2"/>
    <w:rsid w:val="2B74373A"/>
    <w:rsid w:val="2B82132D"/>
    <w:rsid w:val="2B9A257C"/>
    <w:rsid w:val="2C273A77"/>
    <w:rsid w:val="2C494E22"/>
    <w:rsid w:val="2C58415B"/>
    <w:rsid w:val="2CAD650E"/>
    <w:rsid w:val="2CB57B2C"/>
    <w:rsid w:val="2CD161F7"/>
    <w:rsid w:val="2CD2266C"/>
    <w:rsid w:val="2CE45B4C"/>
    <w:rsid w:val="2D34744E"/>
    <w:rsid w:val="2D3F6E6A"/>
    <w:rsid w:val="2D481BB5"/>
    <w:rsid w:val="2D9B7CAE"/>
    <w:rsid w:val="2DB17332"/>
    <w:rsid w:val="2DC659E6"/>
    <w:rsid w:val="2DEC3956"/>
    <w:rsid w:val="2DF1124D"/>
    <w:rsid w:val="2E2A043D"/>
    <w:rsid w:val="2E705A5D"/>
    <w:rsid w:val="2E837C49"/>
    <w:rsid w:val="2EB47149"/>
    <w:rsid w:val="2ED37628"/>
    <w:rsid w:val="2F004BC9"/>
    <w:rsid w:val="2F585FC2"/>
    <w:rsid w:val="2F7E14E0"/>
    <w:rsid w:val="2F7F59C6"/>
    <w:rsid w:val="2F8A2E18"/>
    <w:rsid w:val="2FA60BFE"/>
    <w:rsid w:val="2FC36801"/>
    <w:rsid w:val="2FC61360"/>
    <w:rsid w:val="2FC82564"/>
    <w:rsid w:val="2FD76AAB"/>
    <w:rsid w:val="302621B4"/>
    <w:rsid w:val="305009F6"/>
    <w:rsid w:val="3068618E"/>
    <w:rsid w:val="30B30212"/>
    <w:rsid w:val="30C121F0"/>
    <w:rsid w:val="30D8034A"/>
    <w:rsid w:val="30DB5502"/>
    <w:rsid w:val="30E94A18"/>
    <w:rsid w:val="311106ED"/>
    <w:rsid w:val="31465133"/>
    <w:rsid w:val="31620F43"/>
    <w:rsid w:val="319454A9"/>
    <w:rsid w:val="319F625F"/>
    <w:rsid w:val="31D42AAF"/>
    <w:rsid w:val="31FB0B01"/>
    <w:rsid w:val="31FF74B3"/>
    <w:rsid w:val="3214213B"/>
    <w:rsid w:val="327E6364"/>
    <w:rsid w:val="329A09B2"/>
    <w:rsid w:val="32C51446"/>
    <w:rsid w:val="331530E4"/>
    <w:rsid w:val="3324368D"/>
    <w:rsid w:val="333D15D8"/>
    <w:rsid w:val="334D3845"/>
    <w:rsid w:val="338D2340"/>
    <w:rsid w:val="33AA5492"/>
    <w:rsid w:val="33C8166B"/>
    <w:rsid w:val="343D4327"/>
    <w:rsid w:val="345A34A8"/>
    <w:rsid w:val="34753E25"/>
    <w:rsid w:val="34831BCC"/>
    <w:rsid w:val="34963A66"/>
    <w:rsid w:val="34BB3F93"/>
    <w:rsid w:val="34CF4247"/>
    <w:rsid w:val="34E47A40"/>
    <w:rsid w:val="34ED0E63"/>
    <w:rsid w:val="350413C8"/>
    <w:rsid w:val="351B4A76"/>
    <w:rsid w:val="353A78B8"/>
    <w:rsid w:val="35A95D86"/>
    <w:rsid w:val="362C5673"/>
    <w:rsid w:val="362C793F"/>
    <w:rsid w:val="363A25E6"/>
    <w:rsid w:val="363E2B1C"/>
    <w:rsid w:val="363F0DA3"/>
    <w:rsid w:val="364034D0"/>
    <w:rsid w:val="3664222F"/>
    <w:rsid w:val="36D92DC2"/>
    <w:rsid w:val="36E15A52"/>
    <w:rsid w:val="370C597C"/>
    <w:rsid w:val="372673C5"/>
    <w:rsid w:val="37787DCA"/>
    <w:rsid w:val="37AC698A"/>
    <w:rsid w:val="380E6350"/>
    <w:rsid w:val="381B252A"/>
    <w:rsid w:val="38340E85"/>
    <w:rsid w:val="387A606E"/>
    <w:rsid w:val="38966CA4"/>
    <w:rsid w:val="38A34511"/>
    <w:rsid w:val="38FA0F8A"/>
    <w:rsid w:val="390304E8"/>
    <w:rsid w:val="390F4782"/>
    <w:rsid w:val="393B7167"/>
    <w:rsid w:val="395F2275"/>
    <w:rsid w:val="397854D5"/>
    <w:rsid w:val="39AE7F35"/>
    <w:rsid w:val="39FE492C"/>
    <w:rsid w:val="3A463103"/>
    <w:rsid w:val="3A576A94"/>
    <w:rsid w:val="3A9D014A"/>
    <w:rsid w:val="3ADC6F3F"/>
    <w:rsid w:val="3AE25F0A"/>
    <w:rsid w:val="3AE44EAC"/>
    <w:rsid w:val="3AEA4382"/>
    <w:rsid w:val="3B71336F"/>
    <w:rsid w:val="3B7151EE"/>
    <w:rsid w:val="3BB365CA"/>
    <w:rsid w:val="3BCE0695"/>
    <w:rsid w:val="3BDF0F53"/>
    <w:rsid w:val="3C412CFB"/>
    <w:rsid w:val="3C7C5866"/>
    <w:rsid w:val="3C85493C"/>
    <w:rsid w:val="3D0B6B23"/>
    <w:rsid w:val="3D244B70"/>
    <w:rsid w:val="3D610829"/>
    <w:rsid w:val="3D9813BB"/>
    <w:rsid w:val="3DCE6718"/>
    <w:rsid w:val="3DCF3D8E"/>
    <w:rsid w:val="3DDF5C28"/>
    <w:rsid w:val="3E0D742E"/>
    <w:rsid w:val="3E253713"/>
    <w:rsid w:val="3E3C1B9A"/>
    <w:rsid w:val="3E53634F"/>
    <w:rsid w:val="3EC34FEC"/>
    <w:rsid w:val="3F097A6E"/>
    <w:rsid w:val="3F2A518D"/>
    <w:rsid w:val="3F3405A0"/>
    <w:rsid w:val="3FAE7828"/>
    <w:rsid w:val="3FC209A8"/>
    <w:rsid w:val="3FCE25CE"/>
    <w:rsid w:val="3FCF2045"/>
    <w:rsid w:val="3FF01DD3"/>
    <w:rsid w:val="3FF96FFB"/>
    <w:rsid w:val="3FFD411A"/>
    <w:rsid w:val="407E4CF2"/>
    <w:rsid w:val="409B2D01"/>
    <w:rsid w:val="40AD17F5"/>
    <w:rsid w:val="40AF741E"/>
    <w:rsid w:val="40DE3B45"/>
    <w:rsid w:val="410D6F3A"/>
    <w:rsid w:val="41E61D2F"/>
    <w:rsid w:val="42085182"/>
    <w:rsid w:val="429F69BB"/>
    <w:rsid w:val="42D6296D"/>
    <w:rsid w:val="43392379"/>
    <w:rsid w:val="43497EF1"/>
    <w:rsid w:val="438E363B"/>
    <w:rsid w:val="43940C1E"/>
    <w:rsid w:val="43A06CFF"/>
    <w:rsid w:val="43FB07F2"/>
    <w:rsid w:val="441B2862"/>
    <w:rsid w:val="445D09BB"/>
    <w:rsid w:val="446C3225"/>
    <w:rsid w:val="44B81538"/>
    <w:rsid w:val="44E641D4"/>
    <w:rsid w:val="45666EDC"/>
    <w:rsid w:val="458717F6"/>
    <w:rsid w:val="45954EF9"/>
    <w:rsid w:val="45B63C5D"/>
    <w:rsid w:val="45D1493A"/>
    <w:rsid w:val="45D8127A"/>
    <w:rsid w:val="462F5DF7"/>
    <w:rsid w:val="463659D4"/>
    <w:rsid w:val="46A130B6"/>
    <w:rsid w:val="46B8633A"/>
    <w:rsid w:val="47185F10"/>
    <w:rsid w:val="47204286"/>
    <w:rsid w:val="47423C07"/>
    <w:rsid w:val="47427695"/>
    <w:rsid w:val="476922C0"/>
    <w:rsid w:val="47737D60"/>
    <w:rsid w:val="477844BA"/>
    <w:rsid w:val="47A365FE"/>
    <w:rsid w:val="47D06F5D"/>
    <w:rsid w:val="47DB530A"/>
    <w:rsid w:val="48521B68"/>
    <w:rsid w:val="48857634"/>
    <w:rsid w:val="48870840"/>
    <w:rsid w:val="488A6B16"/>
    <w:rsid w:val="48A163FD"/>
    <w:rsid w:val="48E74DC2"/>
    <w:rsid w:val="48E85E85"/>
    <w:rsid w:val="48EF2FC5"/>
    <w:rsid w:val="49915C94"/>
    <w:rsid w:val="49946660"/>
    <w:rsid w:val="49AC70A9"/>
    <w:rsid w:val="49BB148A"/>
    <w:rsid w:val="49F130C5"/>
    <w:rsid w:val="49FD3B2E"/>
    <w:rsid w:val="4A85567D"/>
    <w:rsid w:val="4ABA3A61"/>
    <w:rsid w:val="4B074479"/>
    <w:rsid w:val="4B2B32C3"/>
    <w:rsid w:val="4B405156"/>
    <w:rsid w:val="4BB41D6C"/>
    <w:rsid w:val="4BF05D30"/>
    <w:rsid w:val="4BF46AD1"/>
    <w:rsid w:val="4BF96C09"/>
    <w:rsid w:val="4BFB343E"/>
    <w:rsid w:val="4C2315AC"/>
    <w:rsid w:val="4C2A0506"/>
    <w:rsid w:val="4C3532A6"/>
    <w:rsid w:val="4C5E4B44"/>
    <w:rsid w:val="4C8A274D"/>
    <w:rsid w:val="4C985FBF"/>
    <w:rsid w:val="4CC84673"/>
    <w:rsid w:val="4D514B50"/>
    <w:rsid w:val="4D5632A1"/>
    <w:rsid w:val="4D7938EA"/>
    <w:rsid w:val="4D7D7D8E"/>
    <w:rsid w:val="4DBF5D51"/>
    <w:rsid w:val="4DF310FA"/>
    <w:rsid w:val="4DF82D90"/>
    <w:rsid w:val="4E2A58D3"/>
    <w:rsid w:val="4E4141CE"/>
    <w:rsid w:val="4E4F34FB"/>
    <w:rsid w:val="4EC60192"/>
    <w:rsid w:val="4ED10C3C"/>
    <w:rsid w:val="4F205E4C"/>
    <w:rsid w:val="4F2D3D38"/>
    <w:rsid w:val="4F436418"/>
    <w:rsid w:val="4F5619A0"/>
    <w:rsid w:val="4F7B2FE3"/>
    <w:rsid w:val="4F904F8B"/>
    <w:rsid w:val="4FAE7CCE"/>
    <w:rsid w:val="4FDF24F1"/>
    <w:rsid w:val="4FF959D3"/>
    <w:rsid w:val="50292C40"/>
    <w:rsid w:val="504B2F4B"/>
    <w:rsid w:val="50AE6708"/>
    <w:rsid w:val="50B12923"/>
    <w:rsid w:val="50C04D88"/>
    <w:rsid w:val="51450C87"/>
    <w:rsid w:val="51496B83"/>
    <w:rsid w:val="517B2F8F"/>
    <w:rsid w:val="519D5A10"/>
    <w:rsid w:val="52213393"/>
    <w:rsid w:val="524153BD"/>
    <w:rsid w:val="52463B72"/>
    <w:rsid w:val="52A1640B"/>
    <w:rsid w:val="52B21283"/>
    <w:rsid w:val="52BE33FC"/>
    <w:rsid w:val="52D009E4"/>
    <w:rsid w:val="52E62427"/>
    <w:rsid w:val="53485992"/>
    <w:rsid w:val="534F31FC"/>
    <w:rsid w:val="5352777A"/>
    <w:rsid w:val="536D47CB"/>
    <w:rsid w:val="53A20C46"/>
    <w:rsid w:val="53A91228"/>
    <w:rsid w:val="53B27310"/>
    <w:rsid w:val="53C42B0E"/>
    <w:rsid w:val="547C2C50"/>
    <w:rsid w:val="549D4247"/>
    <w:rsid w:val="54AE0022"/>
    <w:rsid w:val="5518774F"/>
    <w:rsid w:val="55237F36"/>
    <w:rsid w:val="552F43D9"/>
    <w:rsid w:val="553B3FA6"/>
    <w:rsid w:val="555F1A47"/>
    <w:rsid w:val="55893920"/>
    <w:rsid w:val="55C363A2"/>
    <w:rsid w:val="55D975BC"/>
    <w:rsid w:val="565944AE"/>
    <w:rsid w:val="56974F59"/>
    <w:rsid w:val="56B80C1F"/>
    <w:rsid w:val="56BB2D13"/>
    <w:rsid w:val="56E64FF4"/>
    <w:rsid w:val="56ED0220"/>
    <w:rsid w:val="573B2787"/>
    <w:rsid w:val="573C0763"/>
    <w:rsid w:val="574C7110"/>
    <w:rsid w:val="57866BEF"/>
    <w:rsid w:val="57B8465A"/>
    <w:rsid w:val="58337533"/>
    <w:rsid w:val="5838565B"/>
    <w:rsid w:val="58423E4A"/>
    <w:rsid w:val="58A018F0"/>
    <w:rsid w:val="59264FDD"/>
    <w:rsid w:val="593D3190"/>
    <w:rsid w:val="597C079A"/>
    <w:rsid w:val="598D0694"/>
    <w:rsid w:val="5998309D"/>
    <w:rsid w:val="59A071AD"/>
    <w:rsid w:val="59A0789B"/>
    <w:rsid w:val="59F900F6"/>
    <w:rsid w:val="59FE5FA1"/>
    <w:rsid w:val="5A162E03"/>
    <w:rsid w:val="5A2948BD"/>
    <w:rsid w:val="5A8A19EF"/>
    <w:rsid w:val="5A8C615A"/>
    <w:rsid w:val="5AA6248E"/>
    <w:rsid w:val="5AAF4331"/>
    <w:rsid w:val="5ADE203D"/>
    <w:rsid w:val="5AF711C7"/>
    <w:rsid w:val="5AFA71ED"/>
    <w:rsid w:val="5B386BB3"/>
    <w:rsid w:val="5B3E1571"/>
    <w:rsid w:val="5BAB1FE2"/>
    <w:rsid w:val="5BCF1FB2"/>
    <w:rsid w:val="5C344C3E"/>
    <w:rsid w:val="5C792EB4"/>
    <w:rsid w:val="5C9F1118"/>
    <w:rsid w:val="5CD10388"/>
    <w:rsid w:val="5CD94334"/>
    <w:rsid w:val="5D782C2E"/>
    <w:rsid w:val="5DA327D4"/>
    <w:rsid w:val="5DDF46A3"/>
    <w:rsid w:val="5DEF11FD"/>
    <w:rsid w:val="5DF975F2"/>
    <w:rsid w:val="5E053FA0"/>
    <w:rsid w:val="5E236F29"/>
    <w:rsid w:val="5E3F0A6A"/>
    <w:rsid w:val="5E8B6FC4"/>
    <w:rsid w:val="5EB10F84"/>
    <w:rsid w:val="5EB45ACE"/>
    <w:rsid w:val="5EDF10F2"/>
    <w:rsid w:val="5EFF5E83"/>
    <w:rsid w:val="5F0E26D4"/>
    <w:rsid w:val="5F2737BA"/>
    <w:rsid w:val="601954ED"/>
    <w:rsid w:val="602A7EEB"/>
    <w:rsid w:val="604D11FB"/>
    <w:rsid w:val="605532BC"/>
    <w:rsid w:val="6073332E"/>
    <w:rsid w:val="607C235B"/>
    <w:rsid w:val="60A10F20"/>
    <w:rsid w:val="60BF3235"/>
    <w:rsid w:val="60FD510B"/>
    <w:rsid w:val="615B3A38"/>
    <w:rsid w:val="616145B3"/>
    <w:rsid w:val="62205F5A"/>
    <w:rsid w:val="625B01A0"/>
    <w:rsid w:val="62A04EEF"/>
    <w:rsid w:val="62D84024"/>
    <w:rsid w:val="62DA70B9"/>
    <w:rsid w:val="62DD2E28"/>
    <w:rsid w:val="6308480C"/>
    <w:rsid w:val="63111D9F"/>
    <w:rsid w:val="632928BC"/>
    <w:rsid w:val="634C5F49"/>
    <w:rsid w:val="64014D69"/>
    <w:rsid w:val="64475E41"/>
    <w:rsid w:val="64767650"/>
    <w:rsid w:val="648B2CE9"/>
    <w:rsid w:val="64C634AE"/>
    <w:rsid w:val="65717459"/>
    <w:rsid w:val="657801D0"/>
    <w:rsid w:val="65A80B00"/>
    <w:rsid w:val="65BF699F"/>
    <w:rsid w:val="65D41193"/>
    <w:rsid w:val="6648423B"/>
    <w:rsid w:val="665B0DF5"/>
    <w:rsid w:val="66BA37F9"/>
    <w:rsid w:val="66D359A4"/>
    <w:rsid w:val="6737294A"/>
    <w:rsid w:val="673809E3"/>
    <w:rsid w:val="677C4C82"/>
    <w:rsid w:val="67AC662A"/>
    <w:rsid w:val="67C355C5"/>
    <w:rsid w:val="67E652BF"/>
    <w:rsid w:val="67EA3AB2"/>
    <w:rsid w:val="67F721C1"/>
    <w:rsid w:val="67FA3757"/>
    <w:rsid w:val="682C54FD"/>
    <w:rsid w:val="683B00BC"/>
    <w:rsid w:val="683B30E5"/>
    <w:rsid w:val="684E2F7B"/>
    <w:rsid w:val="68555A77"/>
    <w:rsid w:val="689C7990"/>
    <w:rsid w:val="68B677CF"/>
    <w:rsid w:val="68E63889"/>
    <w:rsid w:val="68ED1527"/>
    <w:rsid w:val="68F47053"/>
    <w:rsid w:val="692902E5"/>
    <w:rsid w:val="693D5DA5"/>
    <w:rsid w:val="694A05BB"/>
    <w:rsid w:val="695322B4"/>
    <w:rsid w:val="695D3527"/>
    <w:rsid w:val="696501DB"/>
    <w:rsid w:val="69C22899"/>
    <w:rsid w:val="69C8108C"/>
    <w:rsid w:val="69F459C3"/>
    <w:rsid w:val="6A017F92"/>
    <w:rsid w:val="6A0D6C0D"/>
    <w:rsid w:val="6A337708"/>
    <w:rsid w:val="6A66758D"/>
    <w:rsid w:val="6A7117F3"/>
    <w:rsid w:val="6A7C1621"/>
    <w:rsid w:val="6AF73423"/>
    <w:rsid w:val="6AFB7E35"/>
    <w:rsid w:val="6B2A1988"/>
    <w:rsid w:val="6B2E111F"/>
    <w:rsid w:val="6B5349AA"/>
    <w:rsid w:val="6B844CFC"/>
    <w:rsid w:val="6B8C2517"/>
    <w:rsid w:val="6B942550"/>
    <w:rsid w:val="6BDB10BE"/>
    <w:rsid w:val="6C013926"/>
    <w:rsid w:val="6C186416"/>
    <w:rsid w:val="6C550451"/>
    <w:rsid w:val="6C6D7613"/>
    <w:rsid w:val="6C8C0705"/>
    <w:rsid w:val="6CB21C8A"/>
    <w:rsid w:val="6CC523E1"/>
    <w:rsid w:val="6CD54F4F"/>
    <w:rsid w:val="6CDF3CA8"/>
    <w:rsid w:val="6CF03C0F"/>
    <w:rsid w:val="6D1E5739"/>
    <w:rsid w:val="6D2B6335"/>
    <w:rsid w:val="6D3C419F"/>
    <w:rsid w:val="6D583F14"/>
    <w:rsid w:val="6D775017"/>
    <w:rsid w:val="6D7F15DA"/>
    <w:rsid w:val="6D807F1A"/>
    <w:rsid w:val="6D9D7C75"/>
    <w:rsid w:val="6E192482"/>
    <w:rsid w:val="6E1C3462"/>
    <w:rsid w:val="6E365095"/>
    <w:rsid w:val="6E4C1476"/>
    <w:rsid w:val="6E626AE7"/>
    <w:rsid w:val="6E7834DC"/>
    <w:rsid w:val="6E9C4B6E"/>
    <w:rsid w:val="6F194497"/>
    <w:rsid w:val="6F2D0B4F"/>
    <w:rsid w:val="6F2D3100"/>
    <w:rsid w:val="6FCE68C1"/>
    <w:rsid w:val="704804B7"/>
    <w:rsid w:val="705C7D9D"/>
    <w:rsid w:val="7073730E"/>
    <w:rsid w:val="71074A73"/>
    <w:rsid w:val="713B324E"/>
    <w:rsid w:val="713F07F9"/>
    <w:rsid w:val="713F7007"/>
    <w:rsid w:val="71E7338B"/>
    <w:rsid w:val="71F67D50"/>
    <w:rsid w:val="720B7CDC"/>
    <w:rsid w:val="7256243F"/>
    <w:rsid w:val="72712F4E"/>
    <w:rsid w:val="72910C99"/>
    <w:rsid w:val="72A0485D"/>
    <w:rsid w:val="72A7120C"/>
    <w:rsid w:val="72EB5F9E"/>
    <w:rsid w:val="72F724E8"/>
    <w:rsid w:val="732A6711"/>
    <w:rsid w:val="733C7B95"/>
    <w:rsid w:val="73AB1D51"/>
    <w:rsid w:val="73BA548B"/>
    <w:rsid w:val="741C0623"/>
    <w:rsid w:val="742A7F3F"/>
    <w:rsid w:val="742C7DB2"/>
    <w:rsid w:val="7456444B"/>
    <w:rsid w:val="746B0080"/>
    <w:rsid w:val="74796049"/>
    <w:rsid w:val="74D713A3"/>
    <w:rsid w:val="75055300"/>
    <w:rsid w:val="751F549A"/>
    <w:rsid w:val="754F4AAA"/>
    <w:rsid w:val="755055DD"/>
    <w:rsid w:val="755B13E3"/>
    <w:rsid w:val="756C607A"/>
    <w:rsid w:val="756D3565"/>
    <w:rsid w:val="757947FA"/>
    <w:rsid w:val="75831106"/>
    <w:rsid w:val="75874BD5"/>
    <w:rsid w:val="75B65C95"/>
    <w:rsid w:val="75F97C86"/>
    <w:rsid w:val="763748E8"/>
    <w:rsid w:val="766B7D8B"/>
    <w:rsid w:val="769372E9"/>
    <w:rsid w:val="76A6194F"/>
    <w:rsid w:val="76B47F4C"/>
    <w:rsid w:val="76E532AD"/>
    <w:rsid w:val="76F474C1"/>
    <w:rsid w:val="77124249"/>
    <w:rsid w:val="77BC59B2"/>
    <w:rsid w:val="780A6294"/>
    <w:rsid w:val="78401482"/>
    <w:rsid w:val="78C02BE8"/>
    <w:rsid w:val="78E429D7"/>
    <w:rsid w:val="78F01E12"/>
    <w:rsid w:val="793573AB"/>
    <w:rsid w:val="7948615F"/>
    <w:rsid w:val="795701B5"/>
    <w:rsid w:val="796D7BF0"/>
    <w:rsid w:val="7980239A"/>
    <w:rsid w:val="79D21DF1"/>
    <w:rsid w:val="7A184091"/>
    <w:rsid w:val="7A37474C"/>
    <w:rsid w:val="7A5F55EB"/>
    <w:rsid w:val="7A626FE6"/>
    <w:rsid w:val="7A655EB7"/>
    <w:rsid w:val="7B5953B8"/>
    <w:rsid w:val="7B91374B"/>
    <w:rsid w:val="7B9561FF"/>
    <w:rsid w:val="7BC64EFB"/>
    <w:rsid w:val="7C0E729C"/>
    <w:rsid w:val="7C2F3969"/>
    <w:rsid w:val="7C3E0095"/>
    <w:rsid w:val="7C785F7F"/>
    <w:rsid w:val="7C8F106F"/>
    <w:rsid w:val="7CB0388A"/>
    <w:rsid w:val="7CEE4B45"/>
    <w:rsid w:val="7CF0324D"/>
    <w:rsid w:val="7D4A1190"/>
    <w:rsid w:val="7D58303B"/>
    <w:rsid w:val="7DCC6247"/>
    <w:rsid w:val="7DCE6C3D"/>
    <w:rsid w:val="7E3D1B83"/>
    <w:rsid w:val="7E6C272D"/>
    <w:rsid w:val="7E6C2FD3"/>
    <w:rsid w:val="7E6F373B"/>
    <w:rsid w:val="7EA5412A"/>
    <w:rsid w:val="7EB8674C"/>
    <w:rsid w:val="7EBA7277"/>
    <w:rsid w:val="7ED47EF4"/>
    <w:rsid w:val="7EE34581"/>
    <w:rsid w:val="7EE44D00"/>
    <w:rsid w:val="7F233312"/>
    <w:rsid w:val="7F2C5E96"/>
    <w:rsid w:val="7F490EE8"/>
    <w:rsid w:val="7F4B173D"/>
    <w:rsid w:val="7F7967D7"/>
    <w:rsid w:val="7F8C0CBC"/>
    <w:rsid w:val="7F8D1560"/>
    <w:rsid w:val="7F984492"/>
    <w:rsid w:val="7FDB2FF7"/>
    <w:rsid w:val="7FE51B54"/>
    <w:rsid w:val="7FE77A3E"/>
    <w:rsid w:val="7FF64D6E"/>
    <w:rsid w:val="7FFB638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2"/>
    </w:pPr>
    <w:rPr>
      <w:rFonts w:eastAsia="宋体"/>
      <w:b/>
      <w:bCs/>
      <w:sz w:val="32"/>
      <w:szCs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qFormat/>
    <w:uiPriority w:val="0"/>
    <w:pPr>
      <w:ind w:left="840" w:leftChars="400"/>
    </w:p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toc 1"/>
    <w:basedOn w:val="1"/>
    <w:next w:val="1"/>
    <w:qFormat/>
    <w:uiPriority w:val="0"/>
  </w:style>
  <w:style w:type="paragraph" w:styleId="10">
    <w:name w:val="toc 2"/>
    <w:basedOn w:val="1"/>
    <w:next w:val="1"/>
    <w:qFormat/>
    <w:uiPriority w:val="0"/>
    <w:pPr>
      <w:ind w:left="420" w:leftChars="200"/>
    </w:pPr>
  </w:style>
  <w:style w:type="character" w:styleId="13">
    <w:name w:val="Hyperlink"/>
    <w:basedOn w:val="12"/>
    <w:qFormat/>
    <w:uiPriority w:val="0"/>
    <w:rPr>
      <w:color w:val="0000FF"/>
      <w:u w:val="single"/>
    </w:rPr>
  </w:style>
  <w:style w:type="paragraph" w:customStyle="1" w:styleId="14">
    <w:name w:val="列出段落2"/>
    <w:basedOn w:val="1"/>
    <w:unhideWhenUsed/>
    <w:qFormat/>
    <w:uiPriority w:val="99"/>
    <w:pPr>
      <w:ind w:firstLine="420" w:firstLineChars="200"/>
    </w:pPr>
  </w:style>
  <w:style w:type="paragraph" w:customStyle="1" w:styleId="15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 w:eastAsia="宋体" w:cs="Times New Roman"/>
      <w:color w:val="365F91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0" Type="http://schemas.openxmlformats.org/officeDocument/2006/relationships/fontTable" Target="fontTable.xml"/><Relationship Id="rId5" Type="http://schemas.openxmlformats.org/officeDocument/2006/relationships/image" Target="media/image1.png"/><Relationship Id="rId49" Type="http://schemas.openxmlformats.org/officeDocument/2006/relationships/numbering" Target="numbering.xml"/><Relationship Id="rId48" Type="http://schemas.openxmlformats.org/officeDocument/2006/relationships/customXml" Target="../customXml/item1.xml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18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2017-10-06T02:20:00Z</dcterms:created>
  <dc:creator>Administrator</dc:creator>
  <cp:lastModifiedBy>AD</cp:lastModifiedBy>
  <dcterms:modified xsi:type="dcterms:W3CDTF">2021-03-10T03:13:03Z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